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2AC6C" w14:textId="77777777" w:rsidR="00DC2549" w:rsidRPr="00486682" w:rsidRDefault="00DC2549" w:rsidP="00DC2549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黑体" w:eastAsia="黑体" w:hAnsi="黑体" w:cs="Times New Roman" w:hint="eastAsia"/>
          <w:b/>
          <w:bCs/>
          <w:color w:val="FF0000"/>
          <w:sz w:val="28"/>
          <w:szCs w:val="28"/>
        </w:rPr>
      </w:pPr>
      <w:r w:rsidRPr="00486682">
        <w:rPr>
          <w:rFonts w:ascii="黑体" w:eastAsia="黑体" w:hAnsi="黑体" w:cs="Times New Roman" w:hint="eastAsia"/>
          <w:b/>
          <w:bCs/>
          <w:noProof/>
          <w:color w:val="FF0000"/>
          <w:sz w:val="28"/>
          <w:szCs w:val="28"/>
        </w:rPr>
        <w:t>电流和电路 电压 电阻--2025年中考物理复习教材知识点及探究实验考点梳理</w:t>
      </w:r>
    </w:p>
    <w:p w14:paraId="65E84883" w14:textId="77777777" w:rsidR="00DC2549" w:rsidRPr="00DC2549" w:rsidRDefault="00DC2549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5203A956" w14:textId="77777777" w:rsidR="00464B3B" w:rsidRDefault="00000000">
      <w:pPr>
        <w:pStyle w:val="a3"/>
        <w:tabs>
          <w:tab w:val="left" w:pos="4140"/>
        </w:tabs>
        <w:snapToGrid w:val="0"/>
        <w:ind w:left="1265" w:hangingChars="600" w:hanging="1265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1.两种电荷、原子及其结构、导体和绝缘体、电流、电路的组成、电路图、电路的三种状态、生活中的电路、电流的强弱、电流的测量。(了解知道)</w:t>
      </w:r>
    </w:p>
    <w:p w14:paraId="718430C4" w14:textId="77777777" w:rsidR="00464B3B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2.串联和并联、连接串并联电路、串并联电路的电流规律。(理解应用)</w:t>
      </w:r>
    </w:p>
    <w:p w14:paraId="774FB7F3" w14:textId="77777777" w:rsidR="00464B3B" w:rsidRDefault="00000000">
      <w:pPr>
        <w:pStyle w:val="a3"/>
        <w:tabs>
          <w:tab w:val="left" w:pos="4140"/>
        </w:tabs>
        <w:snapToGrid w:val="0"/>
        <w:ind w:leftChars="500" w:left="1261" w:hangingChars="100" w:hanging="211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3.电压、电阻、变阻器。(了解知道)4.电压的测量、串联电路的电压规律、并联电路的电压规律、影响电阻大小的因素、变阻器的应用。(理解应用)</w:t>
      </w:r>
    </w:p>
    <w:p w14:paraId="4850E315" w14:textId="77777777" w:rsidR="00464B3B" w:rsidRDefault="00464B3B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62247591" w14:textId="77777777" w:rsidR="00464B3B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D7CFCBC" wp14:editId="3EF8AF49">
            <wp:extent cx="843915" cy="179705"/>
            <wp:effectExtent l="0" t="0" r="9525" b="3175"/>
            <wp:docPr id="4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电荷</w:t>
      </w:r>
    </w:p>
    <w:p w14:paraId="2BBF2CD2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摩擦起电</w:t>
      </w:r>
    </w:p>
    <w:p w14:paraId="60273267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用摩擦的方法使物体带电，叫做</w:t>
      </w:r>
      <w:r>
        <w:rPr>
          <w:rFonts w:ascii="Times New Roman" w:hAnsi="Times New Roman" w:cs="Times New Roman"/>
          <w:b/>
          <w:color w:val="FF0000"/>
          <w:u w:val="single" w:color="FF0000"/>
        </w:rPr>
        <w:t>摩擦起电</w:t>
      </w:r>
      <w:r>
        <w:rPr>
          <w:rFonts w:ascii="Times New Roman" w:hAnsi="Times New Roman" w:cs="Times New Roman"/>
          <w:color w:val="000000"/>
        </w:rPr>
        <w:t>。带电体具有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吸引</w:t>
      </w:r>
      <w:r>
        <w:rPr>
          <w:rFonts w:ascii="Times New Roman" w:hAnsi="Times New Roman" w:cs="Times New Roman"/>
          <w:color w:val="000000"/>
        </w:rPr>
        <w:t>轻小物体的性质。</w:t>
      </w:r>
    </w:p>
    <w:p w14:paraId="5AC58982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实质：摩擦起电不是创造了电荷，而是电荷发生了</w:t>
      </w:r>
      <w:r>
        <w:rPr>
          <w:rFonts w:ascii="Times New Roman" w:hAnsi="Times New Roman" w:cs="Times New Roman"/>
          <w:b/>
          <w:color w:val="FF0000"/>
          <w:u w:val="single" w:color="FF0000"/>
        </w:rPr>
        <w:t>转移</w:t>
      </w:r>
      <w:r>
        <w:rPr>
          <w:rFonts w:ascii="Times New Roman" w:hAnsi="Times New Roman" w:cs="Times New Roman"/>
          <w:color w:val="000000"/>
        </w:rPr>
        <w:t>，使正、负电荷</w:t>
      </w:r>
      <w:r>
        <w:rPr>
          <w:rFonts w:ascii="Times New Roman" w:hAnsi="Times New Roman" w:cs="Times New Roman"/>
          <w:b/>
          <w:color w:val="FF0000"/>
          <w:u w:val="single" w:color="FF0000"/>
        </w:rPr>
        <w:t>分开</w:t>
      </w:r>
      <w:r>
        <w:rPr>
          <w:rFonts w:ascii="Times New Roman" w:hAnsi="Times New Roman" w:cs="Times New Roman"/>
          <w:color w:val="000000"/>
        </w:rPr>
        <w:t>。失去电子的物体带</w:t>
      </w:r>
      <w:r>
        <w:rPr>
          <w:rFonts w:ascii="Times New Roman" w:hAnsi="Times New Roman" w:cs="Times New Roman"/>
          <w:b/>
          <w:color w:val="FF0000"/>
          <w:u w:val="single" w:color="FF0000"/>
        </w:rPr>
        <w:t>正</w:t>
      </w:r>
      <w:r>
        <w:rPr>
          <w:rFonts w:ascii="Times New Roman" w:hAnsi="Times New Roman" w:cs="Times New Roman"/>
          <w:color w:val="000000"/>
        </w:rPr>
        <w:t>电，得到电子的物体带</w:t>
      </w:r>
      <w:r>
        <w:rPr>
          <w:rFonts w:ascii="Times New Roman" w:hAnsi="Times New Roman" w:cs="Times New Roman"/>
          <w:b/>
          <w:color w:val="FF0000"/>
          <w:u w:val="single" w:color="FF0000"/>
        </w:rPr>
        <w:t>负</w:t>
      </w:r>
      <w:r>
        <w:rPr>
          <w:rFonts w:ascii="Times New Roman" w:hAnsi="Times New Roman" w:cs="Times New Roman"/>
          <w:color w:val="000000"/>
        </w:rPr>
        <w:t>电。</w:t>
      </w:r>
    </w:p>
    <w:p w14:paraId="6739363D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两种电荷</w:t>
      </w:r>
    </w:p>
    <w:p w14:paraId="18E29F39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正电荷与负电荷：与丝绸摩擦过的玻璃棒带</w:t>
      </w:r>
      <w:r>
        <w:rPr>
          <w:rFonts w:ascii="Times New Roman" w:hAnsi="Times New Roman" w:cs="Times New Roman"/>
          <w:b/>
          <w:color w:val="FF0000"/>
          <w:u w:val="single" w:color="FF0000"/>
        </w:rPr>
        <w:t>正</w:t>
      </w:r>
      <w:r>
        <w:rPr>
          <w:rFonts w:ascii="Times New Roman" w:hAnsi="Times New Roman" w:cs="Times New Roman"/>
          <w:color w:val="000000"/>
        </w:rPr>
        <w:t>电，与毛皮摩擦过的橡胶棒带</w:t>
      </w:r>
      <w:r>
        <w:rPr>
          <w:rFonts w:ascii="Times New Roman" w:hAnsi="Times New Roman" w:cs="Times New Roman"/>
          <w:b/>
          <w:color w:val="FF0000"/>
          <w:u w:val="single" w:color="FF0000"/>
        </w:rPr>
        <w:t>负</w:t>
      </w:r>
      <w:r>
        <w:rPr>
          <w:rFonts w:ascii="Times New Roman" w:hAnsi="Times New Roman" w:cs="Times New Roman"/>
          <w:color w:val="000000"/>
        </w:rPr>
        <w:t>电。</w:t>
      </w:r>
    </w:p>
    <w:p w14:paraId="4903181C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电荷的相互作用：同种电荷相互</w:t>
      </w:r>
      <w:r>
        <w:rPr>
          <w:rFonts w:ascii="Times New Roman" w:hAnsi="Times New Roman" w:cs="Times New Roman"/>
          <w:b/>
          <w:color w:val="FF0000"/>
          <w:u w:val="single" w:color="FF0000"/>
        </w:rPr>
        <w:t>排斥</w:t>
      </w:r>
      <w:r>
        <w:rPr>
          <w:rFonts w:ascii="Times New Roman" w:hAnsi="Times New Roman" w:cs="Times New Roman"/>
          <w:color w:val="000000"/>
        </w:rPr>
        <w:t>，异种电荷相互</w:t>
      </w:r>
      <w:r>
        <w:rPr>
          <w:rFonts w:ascii="Times New Roman" w:hAnsi="Times New Roman" w:cs="Times New Roman"/>
          <w:b/>
          <w:color w:val="FF0000"/>
          <w:u w:val="single" w:color="FF0000"/>
        </w:rPr>
        <w:t>吸引</w:t>
      </w:r>
      <w:r>
        <w:rPr>
          <w:rFonts w:ascii="Times New Roman" w:hAnsi="Times New Roman" w:cs="Times New Roman"/>
          <w:color w:val="000000"/>
        </w:rPr>
        <w:t>。</w:t>
      </w:r>
    </w:p>
    <w:p w14:paraId="16C0D22D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验电器：</w:t>
      </w: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作用：用来检验物体</w:t>
      </w:r>
      <w:r>
        <w:rPr>
          <w:rFonts w:ascii="Times New Roman" w:hAnsi="Times New Roman" w:cs="Times New Roman"/>
          <w:b/>
          <w:color w:val="FF0000"/>
          <w:u w:val="single" w:color="FF0000"/>
        </w:rPr>
        <w:t>是否带电</w:t>
      </w:r>
      <w:r>
        <w:rPr>
          <w:rFonts w:ascii="Times New Roman" w:hAnsi="Times New Roman" w:cs="Times New Roman"/>
          <w:color w:val="000000"/>
        </w:rPr>
        <w:t>。</w:t>
      </w:r>
    </w:p>
    <w:p w14:paraId="7E4BC051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原理：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同种电荷相互排斥</w:t>
      </w:r>
      <w:r>
        <w:rPr>
          <w:rFonts w:ascii="Times New Roman" w:hAnsi="Times New Roman" w:cs="Times New Roman"/>
          <w:color w:val="000000"/>
        </w:rPr>
        <w:t>。</w:t>
      </w:r>
    </w:p>
    <w:p w14:paraId="3B1DD791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电荷量：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电荷的多少</w:t>
      </w:r>
      <w:r>
        <w:rPr>
          <w:rFonts w:ascii="Times New Roman" w:hAnsi="Times New Roman" w:cs="Times New Roman"/>
          <w:color w:val="000000"/>
        </w:rPr>
        <w:t>叫做电荷量，单位是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库仑</w:t>
      </w:r>
      <w:r>
        <w:rPr>
          <w:rFonts w:ascii="Times New Roman" w:hAnsi="Times New Roman" w:cs="Times New Roman"/>
          <w:color w:val="000000"/>
        </w:rPr>
        <w:t>，符号是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C</w:t>
      </w:r>
      <w:r>
        <w:rPr>
          <w:rFonts w:ascii="Times New Roman" w:hAnsi="Times New Roman" w:cs="Times New Roman"/>
          <w:color w:val="000000"/>
        </w:rPr>
        <w:t>，元电荷</w:t>
      </w:r>
      <w:r>
        <w:rPr>
          <w:rFonts w:ascii="Times New Roman" w:hAnsi="Times New Roman" w:cs="Times New Roman"/>
          <w:i/>
          <w:color w:val="000000"/>
        </w:rPr>
        <w:t>e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1.6</w:t>
      </w:r>
      <w:r>
        <w:rPr>
          <w:rFonts w:hAnsi="宋体" w:cs="Times New Roman"/>
          <w:b/>
          <w:color w:val="FF0000"/>
          <w:u w:val="single" w:color="FF0000"/>
        </w:rPr>
        <w:t>×</w:t>
      </w:r>
      <w:r>
        <w:rPr>
          <w:rFonts w:ascii="Times New Roman" w:hAnsi="Times New Roman" w:cs="Times New Roman"/>
          <w:b/>
          <w:color w:val="FF0000"/>
          <w:u w:val="single" w:color="FF0000"/>
        </w:rPr>
        <w:t>10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－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19</w:t>
      </w: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。</w:t>
      </w:r>
    </w:p>
    <w:p w14:paraId="02E39E23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原子及其结构</w:t>
      </w:r>
    </w:p>
    <w:p w14:paraId="71364AA0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原子</w:t>
      </w:r>
      <w:r>
        <w:rPr>
          <w:rFonts w:hAnsi="宋体" w:cs="宋体"/>
          <w:color w:val="000000"/>
        </w:rPr>
        <w:fldChar w:fldCharType="begin"/>
      </w:r>
      <w:r>
        <w:rPr>
          <w:rFonts w:hAnsi="宋体" w:cs="宋体" w:hint="eastAsia"/>
          <w:color w:val="000000"/>
        </w:rPr>
        <w:instrText>eq \</w:instrText>
      </w:r>
      <w:r>
        <w:rPr>
          <w:rFonts w:ascii="Times New Roman" w:hAnsi="Times New Roman" w:cs="Times New Roman"/>
          <w:color w:val="000000"/>
        </w:rPr>
        <w:instrText>b\lc\{\rc\ (\a\vs4\al\co1(</w:instrText>
      </w:r>
      <w:r>
        <w:rPr>
          <w:rFonts w:ascii="Times New Roman" w:hAnsi="Times New Roman" w:cs="Times New Roman"/>
          <w:color w:val="000000"/>
        </w:rPr>
        <w:instrText>原子核</w:instrText>
      </w:r>
      <w:r>
        <w:rPr>
          <w:rFonts w:ascii="Times New Roman" w:hAnsi="Times New Roman" w:cs="Times New Roman"/>
          <w:color w:val="000000"/>
        </w:rPr>
        <w:instrText>\b\lc\{\rc\ (\a\vs4\al\co1(</w:instrText>
      </w:r>
      <w:r>
        <w:rPr>
          <w:rFonts w:ascii="Times New Roman" w:hAnsi="Times New Roman" w:cs="Times New Roman"/>
          <w:color w:val="000000"/>
        </w:rPr>
        <w:instrText>质子</w:instrText>
      </w:r>
      <w:r>
        <w:rPr>
          <w:rFonts w:ascii="Symbol" w:hAnsi="Symbol" w:cs="Times New Roman"/>
          <w:color w:val="000000"/>
        </w:rPr>
        <w:sym w:font="Symbol" w:char="F028"/>
      </w:r>
      <w:r>
        <w:rPr>
          <w:rFonts w:ascii="Times New Roman" w:hAnsi="Times New Roman" w:cs="Times New Roman"/>
          <w:color w:val="000000"/>
        </w:rPr>
        <w:instrText>带正电</w:instrText>
      </w:r>
      <w:r>
        <w:rPr>
          <w:rFonts w:ascii="Symbol" w:hAnsi="Symbol" w:cs="Times New Roman"/>
          <w:color w:val="000000"/>
        </w:rPr>
        <w:sym w:font="Symbol" w:char="F029"/>
      </w:r>
      <w:r>
        <w:rPr>
          <w:rFonts w:ascii="Times New Roman" w:hAnsi="Times New Roman" w:cs="Times New Roman"/>
          <w:color w:val="000000"/>
        </w:rPr>
        <w:instrText>,</w:instrText>
      </w:r>
      <w:r>
        <w:rPr>
          <w:rFonts w:ascii="Times New Roman" w:hAnsi="Times New Roman" w:cs="Times New Roman"/>
          <w:color w:val="000000"/>
        </w:rPr>
        <w:instrText>中子</w:instrText>
      </w:r>
      <w:r>
        <w:rPr>
          <w:rFonts w:ascii="Symbol" w:hAnsi="Symbol" w:cs="Times New Roman"/>
          <w:color w:val="000000"/>
        </w:rPr>
        <w:sym w:font="Symbol" w:char="F028"/>
      </w:r>
      <w:r>
        <w:rPr>
          <w:rFonts w:ascii="Times New Roman" w:hAnsi="Times New Roman" w:cs="Times New Roman"/>
          <w:color w:val="000000"/>
        </w:rPr>
        <w:instrText>不带电</w:instrText>
      </w:r>
      <w:r>
        <w:rPr>
          <w:rFonts w:ascii="Symbol" w:hAnsi="Symbol" w:cs="Times New Roman"/>
          <w:color w:val="000000"/>
        </w:rPr>
        <w:sym w:font="Symbol" w:char="F029"/>
      </w:r>
      <w:r>
        <w:rPr>
          <w:rFonts w:ascii="Times New Roman" w:hAnsi="Times New Roman" w:cs="Times New Roman"/>
          <w:color w:val="000000"/>
        </w:rPr>
        <w:instrText>)),</w:instrText>
      </w:r>
      <w:r>
        <w:rPr>
          <w:rFonts w:ascii="Times New Roman" w:hAnsi="Times New Roman" w:cs="Times New Roman"/>
          <w:color w:val="000000"/>
        </w:rPr>
        <w:instrText>核外电子</w:instrText>
      </w:r>
      <w:r>
        <w:rPr>
          <w:rFonts w:ascii="Symbol" w:hAnsi="Symbol" w:cs="Times New Roman"/>
          <w:color w:val="000000"/>
        </w:rPr>
        <w:sym w:font="Symbol" w:char="F028"/>
      </w:r>
      <w:r>
        <w:rPr>
          <w:rFonts w:ascii="Times New Roman" w:hAnsi="Times New Roman" w:cs="Times New Roman"/>
          <w:color w:val="000000"/>
        </w:rPr>
        <w:instrText>带负电</w:instrText>
      </w:r>
      <w:r>
        <w:rPr>
          <w:rFonts w:ascii="Symbol" w:hAnsi="Symbol" w:cs="Times New Roman"/>
          <w:color w:val="000000"/>
        </w:rPr>
        <w:sym w:font="Symbol" w:char="F029"/>
      </w:r>
      <w:r>
        <w:rPr>
          <w:rFonts w:ascii="Times New Roman" w:hAnsi="Times New Roman" w:cs="Times New Roman"/>
          <w:color w:val="000000"/>
        </w:rPr>
        <w:instrText>))</w:instrText>
      </w:r>
      <w:r>
        <w:rPr>
          <w:rFonts w:hAnsi="宋体" w:cs="宋体" w:hint="eastAsia"/>
          <w:color w:val="000000"/>
        </w:rPr>
        <w:fldChar w:fldCharType="separate"/>
      </w:r>
      <w:r>
        <w:rPr>
          <w:rFonts w:hAnsi="宋体" w:cs="宋体"/>
          <w:color w:val="000000"/>
        </w:rPr>
        <w:fldChar w:fldCharType="end"/>
      </w:r>
    </w:p>
    <w:p w14:paraId="4AD9D8E2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在通常情况下，原子核和核外电子所带的电荷数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相等</w:t>
      </w:r>
      <w:r>
        <w:rPr>
          <w:rFonts w:ascii="Times New Roman" w:hAnsi="Times New Roman" w:cs="Times New Roman"/>
          <w:color w:val="000000"/>
        </w:rPr>
        <w:t>，原子整体不显电性，物体对外也不显电性。</w:t>
      </w:r>
    </w:p>
    <w:p w14:paraId="22623124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导体和绝缘体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771"/>
        <w:gridCol w:w="2804"/>
        <w:gridCol w:w="2955"/>
      </w:tblGrid>
      <w:tr w:rsidR="00464B3B" w14:paraId="1AA981A0" w14:textId="77777777">
        <w:trPr>
          <w:jc w:val="center"/>
        </w:trPr>
        <w:tc>
          <w:tcPr>
            <w:tcW w:w="803" w:type="pct"/>
            <w:vAlign w:val="center"/>
          </w:tcPr>
          <w:p w14:paraId="2C040028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7" w:type="pct"/>
            <w:vAlign w:val="center"/>
          </w:tcPr>
          <w:p w14:paraId="3086BC59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特征</w:t>
            </w:r>
          </w:p>
        </w:tc>
        <w:tc>
          <w:tcPr>
            <w:tcW w:w="1563" w:type="pct"/>
            <w:vAlign w:val="center"/>
          </w:tcPr>
          <w:p w14:paraId="3BF4768D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原因</w:t>
            </w:r>
          </w:p>
        </w:tc>
        <w:tc>
          <w:tcPr>
            <w:tcW w:w="1647" w:type="pct"/>
            <w:vAlign w:val="center"/>
          </w:tcPr>
          <w:p w14:paraId="2C74DF5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常见材料</w:t>
            </w:r>
          </w:p>
        </w:tc>
      </w:tr>
      <w:tr w:rsidR="00464B3B" w14:paraId="5BB847C8" w14:textId="77777777">
        <w:trPr>
          <w:jc w:val="center"/>
        </w:trPr>
        <w:tc>
          <w:tcPr>
            <w:tcW w:w="803" w:type="pct"/>
            <w:vAlign w:val="center"/>
          </w:tcPr>
          <w:p w14:paraId="73DE8940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导体</w:t>
            </w:r>
          </w:p>
        </w:tc>
        <w:tc>
          <w:tcPr>
            <w:tcW w:w="987" w:type="pct"/>
            <w:vAlign w:val="center"/>
          </w:tcPr>
          <w:p w14:paraId="3B4449F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容易导电</w:t>
            </w:r>
          </w:p>
        </w:tc>
        <w:tc>
          <w:tcPr>
            <w:tcW w:w="1563" w:type="pct"/>
            <w:vAlign w:val="center"/>
          </w:tcPr>
          <w:p w14:paraId="45D59FC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内部有大量的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自由电荷</w:t>
            </w:r>
          </w:p>
        </w:tc>
        <w:tc>
          <w:tcPr>
            <w:tcW w:w="1647" w:type="pct"/>
            <w:vAlign w:val="center"/>
          </w:tcPr>
          <w:p w14:paraId="2F5E9CF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金属、人体、大地、食盐水、石墨等</w:t>
            </w:r>
          </w:p>
        </w:tc>
      </w:tr>
      <w:tr w:rsidR="00464B3B" w14:paraId="10BD1151" w14:textId="77777777">
        <w:trPr>
          <w:jc w:val="center"/>
        </w:trPr>
        <w:tc>
          <w:tcPr>
            <w:tcW w:w="803" w:type="pct"/>
            <w:vAlign w:val="center"/>
          </w:tcPr>
          <w:p w14:paraId="47A6A94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绝缘体</w:t>
            </w:r>
          </w:p>
        </w:tc>
        <w:tc>
          <w:tcPr>
            <w:tcW w:w="987" w:type="pct"/>
            <w:vAlign w:val="center"/>
          </w:tcPr>
          <w:p w14:paraId="5FB82E8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不容易导电</w:t>
            </w:r>
          </w:p>
        </w:tc>
        <w:tc>
          <w:tcPr>
            <w:tcW w:w="1563" w:type="pct"/>
            <w:vAlign w:val="center"/>
          </w:tcPr>
          <w:p w14:paraId="37DCE96C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内部几乎没有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自由电荷</w:t>
            </w:r>
          </w:p>
        </w:tc>
        <w:tc>
          <w:tcPr>
            <w:tcW w:w="1647" w:type="pct"/>
            <w:vAlign w:val="center"/>
          </w:tcPr>
          <w:p w14:paraId="30F3B6E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橡胶、塑料、陶瓷、食用油、玻璃等</w:t>
            </w:r>
          </w:p>
        </w:tc>
      </w:tr>
      <w:tr w:rsidR="00464B3B" w14:paraId="445256C0" w14:textId="77777777">
        <w:trPr>
          <w:jc w:val="center"/>
        </w:trPr>
        <w:tc>
          <w:tcPr>
            <w:tcW w:w="803" w:type="pct"/>
            <w:vAlign w:val="center"/>
          </w:tcPr>
          <w:p w14:paraId="404E0FE4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联系</w:t>
            </w:r>
          </w:p>
        </w:tc>
        <w:tc>
          <w:tcPr>
            <w:tcW w:w="4197" w:type="pct"/>
            <w:gridSpan w:val="3"/>
            <w:vAlign w:val="center"/>
          </w:tcPr>
          <w:p w14:paraId="0DC471E7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导体和绝缘体之间没有绝对的界限，在一定条件下可以相互转化</w:t>
            </w:r>
          </w:p>
        </w:tc>
      </w:tr>
    </w:tbl>
    <w:p w14:paraId="25D6E78E" w14:textId="77777777" w:rsidR="00464B3B" w:rsidRDefault="00464B3B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407E0A54" w14:textId="77777777" w:rsidR="00464B3B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5694814" wp14:editId="12FF08D3">
            <wp:extent cx="900430" cy="191770"/>
            <wp:effectExtent l="0" t="0" r="13970" b="6350"/>
            <wp:docPr id="3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电路</w:t>
      </w:r>
    </w:p>
    <w:p w14:paraId="3E5F06E4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电路的组成</w:t>
      </w:r>
    </w:p>
    <w:p w14:paraId="5E983284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由电源、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用电器</w:t>
      </w:r>
      <w:r>
        <w:rPr>
          <w:rFonts w:ascii="Times New Roman" w:hAnsi="Times New Roman" w:cs="Times New Roman"/>
          <w:color w:val="000000"/>
        </w:rPr>
        <w:t>、开关和导线等元件组成的电流可以流过的路径叫做电路。只有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电路闭合</w:t>
      </w:r>
      <w:r>
        <w:rPr>
          <w:rFonts w:ascii="Times New Roman" w:hAnsi="Times New Roman" w:cs="Times New Roman"/>
          <w:color w:val="000000"/>
        </w:rPr>
        <w:t>时，电路中才有电流。</w:t>
      </w:r>
    </w:p>
    <w:p w14:paraId="0FD6DC0E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电源：提供电能的装置，将其他形式的能转化为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</w:t>
      </w:r>
      <w:r>
        <w:rPr>
          <w:rFonts w:ascii="Times New Roman" w:hAnsi="Times New Roman" w:cs="Times New Roman"/>
          <w:color w:val="000000"/>
        </w:rPr>
        <w:t>能。</w:t>
      </w:r>
    </w:p>
    <w:p w14:paraId="40C4C05B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用电器：消耗电能的装置，将电能转化为</w:t>
      </w:r>
      <w:r>
        <w:rPr>
          <w:rFonts w:ascii="Times New Roman" w:hAnsi="Times New Roman" w:cs="Times New Roman"/>
          <w:b/>
          <w:color w:val="FF0000"/>
          <w:u w:val="single" w:color="FF0000"/>
        </w:rPr>
        <w:t>其他形式的</w:t>
      </w:r>
      <w:r>
        <w:rPr>
          <w:rFonts w:ascii="Times New Roman" w:hAnsi="Times New Roman" w:cs="Times New Roman"/>
          <w:color w:val="000000"/>
        </w:rPr>
        <w:t>能。</w:t>
      </w:r>
    </w:p>
    <w:p w14:paraId="57143089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电路图</w:t>
      </w:r>
    </w:p>
    <w:p w14:paraId="3C96CA91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用</w:t>
      </w:r>
      <w:r>
        <w:rPr>
          <w:rFonts w:ascii="Times New Roman" w:hAnsi="Times New Roman" w:cs="Times New Roman"/>
          <w:b/>
          <w:color w:val="FF0000"/>
          <w:u w:val="single" w:color="FF0000"/>
        </w:rPr>
        <w:t>规定的符号</w:t>
      </w:r>
      <w:r>
        <w:rPr>
          <w:rFonts w:ascii="Times New Roman" w:hAnsi="Times New Roman" w:cs="Times New Roman"/>
          <w:color w:val="000000"/>
        </w:rPr>
        <w:t>表示电路连接的图叫做电路图。</w:t>
      </w:r>
    </w:p>
    <w:p w14:paraId="7FE5EB7F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几种常见的元件及符号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336"/>
      </w:tblGrid>
      <w:tr w:rsidR="00464B3B" w14:paraId="783EFE3D" w14:textId="77777777">
        <w:trPr>
          <w:jc w:val="center"/>
        </w:trPr>
        <w:tc>
          <w:tcPr>
            <w:tcW w:w="2583" w:type="pct"/>
            <w:vAlign w:val="center"/>
          </w:tcPr>
          <w:p w14:paraId="32886AA3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灯泡</w:t>
            </w:r>
          </w:p>
        </w:tc>
        <w:tc>
          <w:tcPr>
            <w:tcW w:w="2417" w:type="pct"/>
            <w:vAlign w:val="center"/>
          </w:tcPr>
          <w:p w14:paraId="366FC0AA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开关</w:t>
            </w:r>
          </w:p>
        </w:tc>
      </w:tr>
      <w:tr w:rsidR="00464B3B" w14:paraId="1DE0BBAC" w14:textId="77777777">
        <w:trPr>
          <w:jc w:val="center"/>
        </w:trPr>
        <w:tc>
          <w:tcPr>
            <w:tcW w:w="2583" w:type="pct"/>
            <w:vAlign w:val="center"/>
          </w:tcPr>
          <w:p w14:paraId="23AC6B1D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D024D29" wp14:editId="3C56F4D0">
                  <wp:extent cx="294005" cy="140335"/>
                  <wp:effectExtent l="0" t="0" r="10795" b="12065"/>
                  <wp:docPr id="5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2896023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EFA9E03" wp14:editId="1F8CB9C0">
                  <wp:extent cx="294005" cy="71755"/>
                  <wp:effectExtent l="0" t="0" r="10795" b="4445"/>
                  <wp:docPr id="5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71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B3B" w14:paraId="44EC2D89" w14:textId="77777777">
        <w:trPr>
          <w:jc w:val="center"/>
        </w:trPr>
        <w:tc>
          <w:tcPr>
            <w:tcW w:w="2583" w:type="pct"/>
            <w:vAlign w:val="center"/>
          </w:tcPr>
          <w:p w14:paraId="518C835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电源</w:t>
            </w:r>
          </w:p>
        </w:tc>
        <w:tc>
          <w:tcPr>
            <w:tcW w:w="2417" w:type="pct"/>
            <w:vAlign w:val="center"/>
          </w:tcPr>
          <w:p w14:paraId="1697498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电流表</w:t>
            </w:r>
          </w:p>
        </w:tc>
      </w:tr>
      <w:tr w:rsidR="00464B3B" w14:paraId="533DC7D0" w14:textId="77777777">
        <w:trPr>
          <w:jc w:val="center"/>
        </w:trPr>
        <w:tc>
          <w:tcPr>
            <w:tcW w:w="2583" w:type="pct"/>
            <w:vAlign w:val="center"/>
          </w:tcPr>
          <w:p w14:paraId="339BBFC8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4BEBA83" wp14:editId="54062388">
                  <wp:extent cx="294005" cy="137160"/>
                  <wp:effectExtent l="0" t="0" r="10795" b="0"/>
                  <wp:docPr id="5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13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79191B6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A8E00A3" wp14:editId="04BB13BB">
                  <wp:extent cx="294005" cy="146050"/>
                  <wp:effectExtent l="0" t="0" r="10795" b="6350"/>
                  <wp:docPr id="5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B3B" w14:paraId="53B723C0" w14:textId="77777777">
        <w:trPr>
          <w:jc w:val="center"/>
        </w:trPr>
        <w:tc>
          <w:tcPr>
            <w:tcW w:w="2583" w:type="pct"/>
            <w:vAlign w:val="center"/>
          </w:tcPr>
          <w:p w14:paraId="04275EC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发光二极管</w:t>
            </w:r>
          </w:p>
        </w:tc>
        <w:tc>
          <w:tcPr>
            <w:tcW w:w="2417" w:type="pct"/>
            <w:vAlign w:val="center"/>
          </w:tcPr>
          <w:p w14:paraId="756C384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电压表</w:t>
            </w:r>
          </w:p>
        </w:tc>
      </w:tr>
      <w:tr w:rsidR="00464B3B" w14:paraId="1CC7A04A" w14:textId="77777777">
        <w:trPr>
          <w:jc w:val="center"/>
        </w:trPr>
        <w:tc>
          <w:tcPr>
            <w:tcW w:w="2583" w:type="pct"/>
            <w:vAlign w:val="center"/>
          </w:tcPr>
          <w:p w14:paraId="33E36C9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7F0AE59" wp14:editId="075D55C4">
                  <wp:extent cx="294005" cy="217805"/>
                  <wp:effectExtent l="0" t="0" r="10795" b="10795"/>
                  <wp:docPr id="36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36CACA8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2AFF3FB" wp14:editId="532FAB5D">
                  <wp:extent cx="294005" cy="146050"/>
                  <wp:effectExtent l="0" t="0" r="10795" b="6350"/>
                  <wp:docPr id="46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B3B" w14:paraId="317CD94B" w14:textId="77777777">
        <w:trPr>
          <w:jc w:val="center"/>
        </w:trPr>
        <w:tc>
          <w:tcPr>
            <w:tcW w:w="2583" w:type="pct"/>
            <w:vAlign w:val="center"/>
          </w:tcPr>
          <w:p w14:paraId="315D002A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滑动变阻器</w:t>
            </w:r>
          </w:p>
        </w:tc>
        <w:tc>
          <w:tcPr>
            <w:tcW w:w="2417" w:type="pct"/>
            <w:vAlign w:val="center"/>
          </w:tcPr>
          <w:p w14:paraId="57DC177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电阻</w:t>
            </w:r>
          </w:p>
        </w:tc>
      </w:tr>
      <w:tr w:rsidR="00464B3B" w14:paraId="3F4289F3" w14:textId="77777777">
        <w:trPr>
          <w:jc w:val="center"/>
        </w:trPr>
        <w:tc>
          <w:tcPr>
            <w:tcW w:w="2583" w:type="pct"/>
            <w:vAlign w:val="center"/>
          </w:tcPr>
          <w:p w14:paraId="1DA8DA68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6CDFE0D" wp14:editId="07982ED0">
                  <wp:extent cx="336550" cy="158750"/>
                  <wp:effectExtent l="0" t="0" r="13970" b="8890"/>
                  <wp:docPr id="53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5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71CF782F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4489F3A" wp14:editId="211160B8">
                  <wp:extent cx="359410" cy="77470"/>
                  <wp:effectExtent l="0" t="0" r="6350" b="13970"/>
                  <wp:docPr id="6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7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B3B" w14:paraId="1D136958" w14:textId="77777777">
        <w:trPr>
          <w:jc w:val="center"/>
        </w:trPr>
        <w:tc>
          <w:tcPr>
            <w:tcW w:w="2583" w:type="pct"/>
            <w:vAlign w:val="center"/>
          </w:tcPr>
          <w:p w14:paraId="76B31840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节点</w:t>
            </w:r>
          </w:p>
        </w:tc>
        <w:tc>
          <w:tcPr>
            <w:tcW w:w="2417" w:type="pct"/>
            <w:vAlign w:val="center"/>
          </w:tcPr>
          <w:p w14:paraId="4FB63B7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电动机</w:t>
            </w:r>
          </w:p>
        </w:tc>
      </w:tr>
      <w:tr w:rsidR="00464B3B" w14:paraId="2CE238E1" w14:textId="77777777">
        <w:trPr>
          <w:jc w:val="center"/>
        </w:trPr>
        <w:tc>
          <w:tcPr>
            <w:tcW w:w="2583" w:type="pct"/>
            <w:vAlign w:val="center"/>
          </w:tcPr>
          <w:p w14:paraId="0CBD222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2B83502" wp14:editId="5FD6501D">
                  <wp:extent cx="277495" cy="90170"/>
                  <wp:effectExtent l="0" t="0" r="12065" b="1270"/>
                  <wp:docPr id="58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95" cy="90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4ED3C2BA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BCC3FD4" wp14:editId="25B972F2">
                  <wp:extent cx="277495" cy="146050"/>
                  <wp:effectExtent l="0" t="0" r="12065" b="6350"/>
                  <wp:docPr id="3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9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ACEB5F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>
        <w:rPr>
          <w:rFonts w:ascii="Times New Roman" w:eastAsia="黑体" w:hAnsi="Times New Roman" w:cs="Times New Roman"/>
          <w:color w:val="000000"/>
        </w:rPr>
        <w:t>电路的状态</w:t>
      </w:r>
    </w:p>
    <w:p w14:paraId="6DCEA155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通路：正常连通的电路，特征是电路中</w:t>
      </w:r>
      <w:r>
        <w:rPr>
          <w:rFonts w:ascii="Times New Roman" w:hAnsi="Times New Roman" w:cs="Times New Roman"/>
          <w:b/>
          <w:color w:val="FF0000"/>
          <w:u w:val="single" w:color="FF0000"/>
        </w:rPr>
        <w:t>有</w:t>
      </w:r>
      <w:r>
        <w:rPr>
          <w:rFonts w:ascii="Times New Roman" w:hAnsi="Times New Roman" w:cs="Times New Roman"/>
          <w:color w:val="000000"/>
        </w:rPr>
        <w:t>电流通过，用电器工作。</w:t>
      </w:r>
    </w:p>
    <w:p w14:paraId="2B10239B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断路：某处断开的电路，特征是电路中</w:t>
      </w:r>
      <w:r>
        <w:rPr>
          <w:rFonts w:ascii="Times New Roman" w:hAnsi="Times New Roman" w:cs="Times New Roman"/>
          <w:b/>
          <w:color w:val="FF0000"/>
          <w:u w:val="single" w:color="FF0000"/>
        </w:rPr>
        <w:t>没有</w:t>
      </w:r>
      <w:r>
        <w:rPr>
          <w:rFonts w:ascii="Times New Roman" w:hAnsi="Times New Roman" w:cs="Times New Roman"/>
          <w:color w:val="000000"/>
        </w:rPr>
        <w:t>电流通过，用电器不工作。</w:t>
      </w:r>
    </w:p>
    <w:p w14:paraId="2532B02D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短路：</w:t>
      </w: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局部短路：电路是通的，</w:t>
      </w:r>
      <w:proofErr w:type="gramStart"/>
      <w:r>
        <w:rPr>
          <w:rFonts w:ascii="Times New Roman" w:hAnsi="Times New Roman" w:cs="Times New Roman"/>
          <w:color w:val="000000"/>
        </w:rPr>
        <w:t>某个用</w:t>
      </w:r>
      <w:proofErr w:type="gramEnd"/>
      <w:r>
        <w:rPr>
          <w:rFonts w:ascii="Times New Roman" w:hAnsi="Times New Roman" w:cs="Times New Roman"/>
          <w:color w:val="000000"/>
        </w:rPr>
        <w:t>电器两端被导线直接连通。特征是电路中有电流通过，被短路的用电器</w:t>
      </w:r>
      <w:r>
        <w:rPr>
          <w:rFonts w:ascii="Times New Roman" w:hAnsi="Times New Roman" w:cs="Times New Roman"/>
          <w:b/>
          <w:color w:val="FF0000"/>
          <w:u w:val="single" w:color="FF0000"/>
        </w:rPr>
        <w:t>不</w:t>
      </w:r>
      <w:r>
        <w:rPr>
          <w:rFonts w:ascii="Times New Roman" w:hAnsi="Times New Roman" w:cs="Times New Roman"/>
          <w:color w:val="000000"/>
        </w:rPr>
        <w:t>工作。</w:t>
      </w:r>
    </w:p>
    <w:p w14:paraId="249D7109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电源短路：直接用导线将电源的正、负极连接起来。特征是电路中有电流通过，电流很</w:t>
      </w:r>
      <w:r>
        <w:rPr>
          <w:rFonts w:ascii="Times New Roman" w:hAnsi="Times New Roman" w:cs="Times New Roman"/>
          <w:b/>
          <w:color w:val="FF0000"/>
          <w:u w:val="single" w:color="FF0000"/>
        </w:rPr>
        <w:t>大</w:t>
      </w:r>
      <w:r>
        <w:rPr>
          <w:rFonts w:ascii="Times New Roman" w:hAnsi="Times New Roman" w:cs="Times New Roman"/>
          <w:color w:val="000000"/>
        </w:rPr>
        <w:t>，会烧坏电源，用电器</w:t>
      </w:r>
      <w:r>
        <w:rPr>
          <w:rFonts w:ascii="Times New Roman" w:hAnsi="Times New Roman" w:cs="Times New Roman"/>
          <w:b/>
          <w:color w:val="FF0000"/>
          <w:u w:val="single" w:color="FF0000"/>
        </w:rPr>
        <w:t>不</w:t>
      </w:r>
      <w:r>
        <w:rPr>
          <w:rFonts w:ascii="Times New Roman" w:hAnsi="Times New Roman" w:cs="Times New Roman"/>
          <w:color w:val="000000"/>
        </w:rPr>
        <w:t>工作。</w:t>
      </w:r>
    </w:p>
    <w:p w14:paraId="47063312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串联电路和并联电路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100"/>
        <w:gridCol w:w="3396"/>
      </w:tblGrid>
      <w:tr w:rsidR="00464B3B" w14:paraId="5067875A" w14:textId="77777777">
        <w:trPr>
          <w:jc w:val="center"/>
        </w:trPr>
        <w:tc>
          <w:tcPr>
            <w:tcW w:w="1379" w:type="pct"/>
            <w:vAlign w:val="center"/>
          </w:tcPr>
          <w:p w14:paraId="53E21A58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8" w:type="pct"/>
            <w:vAlign w:val="center"/>
          </w:tcPr>
          <w:p w14:paraId="241995E3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串联电路</w:t>
            </w:r>
          </w:p>
        </w:tc>
        <w:tc>
          <w:tcPr>
            <w:tcW w:w="1893" w:type="pct"/>
            <w:vAlign w:val="center"/>
          </w:tcPr>
          <w:p w14:paraId="0497D8DF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并联电路</w:t>
            </w:r>
          </w:p>
        </w:tc>
      </w:tr>
      <w:tr w:rsidR="00464B3B" w14:paraId="7DA88535" w14:textId="77777777">
        <w:trPr>
          <w:jc w:val="center"/>
        </w:trPr>
        <w:tc>
          <w:tcPr>
            <w:tcW w:w="1379" w:type="pct"/>
            <w:vAlign w:val="center"/>
          </w:tcPr>
          <w:p w14:paraId="2EC0653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电路图</w:t>
            </w:r>
          </w:p>
        </w:tc>
        <w:tc>
          <w:tcPr>
            <w:tcW w:w="1728" w:type="pct"/>
            <w:vAlign w:val="center"/>
          </w:tcPr>
          <w:p w14:paraId="25F7701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67B79F7" wp14:editId="5A02E094">
                  <wp:extent cx="774065" cy="667385"/>
                  <wp:effectExtent l="0" t="0" r="3175" b="3175"/>
                  <wp:docPr id="39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66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3" w:type="pct"/>
            <w:vAlign w:val="center"/>
          </w:tcPr>
          <w:p w14:paraId="20948B1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B6E8487" wp14:editId="19DF0510">
                  <wp:extent cx="932815" cy="775970"/>
                  <wp:effectExtent l="0" t="0" r="12065" b="1270"/>
                  <wp:docPr id="4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815" cy="77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B3B" w14:paraId="21518DE1" w14:textId="77777777">
        <w:trPr>
          <w:jc w:val="center"/>
        </w:trPr>
        <w:tc>
          <w:tcPr>
            <w:tcW w:w="1379" w:type="pct"/>
            <w:vAlign w:val="center"/>
          </w:tcPr>
          <w:p w14:paraId="450B47A0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连接方式</w:t>
            </w:r>
          </w:p>
        </w:tc>
        <w:tc>
          <w:tcPr>
            <w:tcW w:w="1728" w:type="pct"/>
            <w:vAlign w:val="center"/>
          </w:tcPr>
          <w:p w14:paraId="5CC7AB40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各用电器首尾顺次连接</w:t>
            </w:r>
          </w:p>
        </w:tc>
        <w:tc>
          <w:tcPr>
            <w:tcW w:w="1893" w:type="pct"/>
            <w:vAlign w:val="center"/>
          </w:tcPr>
          <w:p w14:paraId="7301A63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各用电器首尾并列连接</w:t>
            </w:r>
          </w:p>
        </w:tc>
      </w:tr>
      <w:tr w:rsidR="00464B3B" w14:paraId="3364A7FA" w14:textId="77777777">
        <w:trPr>
          <w:jc w:val="center"/>
        </w:trPr>
        <w:tc>
          <w:tcPr>
            <w:tcW w:w="1379" w:type="pct"/>
            <w:vAlign w:val="center"/>
          </w:tcPr>
          <w:p w14:paraId="50BCAFC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电流路径</w:t>
            </w:r>
          </w:p>
        </w:tc>
        <w:tc>
          <w:tcPr>
            <w:tcW w:w="1728" w:type="pct"/>
            <w:vAlign w:val="center"/>
          </w:tcPr>
          <w:p w14:paraId="71AF4FBC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电路中只有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一</w:t>
            </w:r>
            <w:r>
              <w:rPr>
                <w:rFonts w:ascii="Times New Roman" w:hAnsi="Times New Roman" w:cs="Times New Roman"/>
                <w:color w:val="000000"/>
              </w:rPr>
              <w:t>条路径</w:t>
            </w:r>
          </w:p>
        </w:tc>
        <w:tc>
          <w:tcPr>
            <w:tcW w:w="1893" w:type="pct"/>
            <w:vAlign w:val="center"/>
          </w:tcPr>
          <w:p w14:paraId="6D92CA38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电路中有两条或多条路径</w:t>
            </w:r>
          </w:p>
        </w:tc>
      </w:tr>
      <w:tr w:rsidR="00464B3B" w14:paraId="4BF1CCA6" w14:textId="77777777">
        <w:trPr>
          <w:jc w:val="center"/>
        </w:trPr>
        <w:tc>
          <w:tcPr>
            <w:tcW w:w="1379" w:type="pct"/>
            <w:vAlign w:val="center"/>
          </w:tcPr>
          <w:p w14:paraId="378CEF5F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用电器工作特点</w:t>
            </w:r>
          </w:p>
        </w:tc>
        <w:tc>
          <w:tcPr>
            <w:tcW w:w="1728" w:type="pct"/>
            <w:vAlign w:val="center"/>
          </w:tcPr>
          <w:p w14:paraId="34C7E947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用电器的工作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相互</w:t>
            </w:r>
            <w:r>
              <w:rPr>
                <w:rFonts w:ascii="Times New Roman" w:hAnsi="Times New Roman" w:cs="Times New Roman"/>
                <w:color w:val="000000"/>
              </w:rPr>
              <w:t>影响</w:t>
            </w:r>
          </w:p>
        </w:tc>
        <w:tc>
          <w:tcPr>
            <w:tcW w:w="1893" w:type="pct"/>
            <w:vAlign w:val="center"/>
          </w:tcPr>
          <w:p w14:paraId="744D137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用电器的工作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互不</w:t>
            </w:r>
            <w:r>
              <w:rPr>
                <w:rFonts w:ascii="Times New Roman" w:hAnsi="Times New Roman" w:cs="Times New Roman"/>
                <w:color w:val="000000"/>
              </w:rPr>
              <w:t>影响</w:t>
            </w:r>
          </w:p>
        </w:tc>
      </w:tr>
      <w:tr w:rsidR="00464B3B" w14:paraId="399F31E2" w14:textId="77777777">
        <w:trPr>
          <w:jc w:val="center"/>
        </w:trPr>
        <w:tc>
          <w:tcPr>
            <w:tcW w:w="1379" w:type="pct"/>
            <w:vAlign w:val="center"/>
          </w:tcPr>
          <w:p w14:paraId="1644CA28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开关控制特点</w:t>
            </w:r>
          </w:p>
        </w:tc>
        <w:tc>
          <w:tcPr>
            <w:tcW w:w="1728" w:type="pct"/>
            <w:vAlign w:val="center"/>
          </w:tcPr>
          <w:p w14:paraId="680C2FC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控制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所有的用电器</w:t>
            </w:r>
          </w:p>
        </w:tc>
        <w:tc>
          <w:tcPr>
            <w:tcW w:w="1893" w:type="pct"/>
            <w:vAlign w:val="center"/>
          </w:tcPr>
          <w:p w14:paraId="3692D26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干路开关控制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所有的用电器</w:t>
            </w:r>
            <w:r>
              <w:rPr>
                <w:rFonts w:ascii="Times New Roman" w:hAnsi="Times New Roman" w:cs="Times New Roman"/>
                <w:color w:val="000000"/>
              </w:rPr>
              <w:t>；支路开关控制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本支路中的用电器</w:t>
            </w:r>
          </w:p>
        </w:tc>
      </w:tr>
    </w:tbl>
    <w:p w14:paraId="2B496ADE" w14:textId="77777777" w:rsidR="00464B3B" w:rsidRDefault="00464B3B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A95903B" w14:textId="77777777" w:rsidR="00464B3B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BD1FE5F" wp14:editId="621847E5">
            <wp:extent cx="900430" cy="191770"/>
            <wp:effectExtent l="0" t="0" r="13970" b="6350"/>
            <wp:docPr id="4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0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电流和电压</w:t>
      </w:r>
    </w:p>
    <w:p w14:paraId="16CAE926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电流</w:t>
      </w:r>
    </w:p>
    <w:p w14:paraId="015F15C0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概念：电荷的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定向移动</w:t>
      </w:r>
      <w:r>
        <w:rPr>
          <w:rFonts w:ascii="Times New Roman" w:hAnsi="Times New Roman" w:cs="Times New Roman"/>
          <w:color w:val="000000"/>
        </w:rPr>
        <w:t>形成电流。</w:t>
      </w:r>
    </w:p>
    <w:p w14:paraId="37D20A0B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方向：人们规定，</w:t>
      </w:r>
      <w:r>
        <w:rPr>
          <w:rFonts w:ascii="Times New Roman" w:hAnsi="Times New Roman" w:cs="Times New Roman"/>
          <w:b/>
          <w:color w:val="FF0000"/>
          <w:u w:val="single" w:color="FF0000"/>
        </w:rPr>
        <w:t>正</w:t>
      </w:r>
      <w:r>
        <w:rPr>
          <w:rFonts w:ascii="Times New Roman" w:hAnsi="Times New Roman" w:cs="Times New Roman"/>
          <w:color w:val="000000"/>
        </w:rPr>
        <w:t>电荷定向移动的方向为电流的方向。</w:t>
      </w:r>
    </w:p>
    <w:p w14:paraId="0FD810AE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单位及其换算：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基本单位：</w:t>
      </w:r>
      <w:proofErr w:type="gramStart"/>
      <w:r>
        <w:rPr>
          <w:rFonts w:ascii="Times New Roman" w:hAnsi="Times New Roman" w:cs="Times New Roman"/>
          <w:color w:val="000000"/>
        </w:rPr>
        <w:t>安培</w:t>
      </w:r>
      <w:r>
        <w:rPr>
          <w:rFonts w:ascii="Times New Roman" w:hAnsi="Times New Roman" w:cs="Times New Roman"/>
          <w:color w:val="000000"/>
        </w:rPr>
        <w:t>(</w:t>
      </w:r>
      <w:proofErr w:type="gramEnd"/>
      <w:r>
        <w:rPr>
          <w:rFonts w:ascii="Times New Roman" w:hAnsi="Times New Roman" w:cs="Times New Roman"/>
          <w:color w:val="000000"/>
        </w:rPr>
        <w:t>A)</w:t>
      </w:r>
      <w:r>
        <w:rPr>
          <w:rFonts w:ascii="Times New Roman" w:hAnsi="Times New Roman" w:cs="Times New Roman"/>
          <w:color w:val="000000"/>
        </w:rPr>
        <w:t>；</w:t>
      </w:r>
    </w:p>
    <w:p w14:paraId="6F04A97E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常用单位：</w:t>
      </w:r>
      <w:proofErr w:type="gramStart"/>
      <w:r>
        <w:rPr>
          <w:rFonts w:ascii="Times New Roman" w:hAnsi="Times New Roman" w:cs="Times New Roman"/>
          <w:color w:val="000000"/>
        </w:rPr>
        <w:t>毫安</w:t>
      </w:r>
      <w:r>
        <w:rPr>
          <w:rFonts w:ascii="Times New Roman" w:hAnsi="Times New Roman" w:cs="Times New Roman"/>
          <w:color w:val="000000"/>
        </w:rPr>
        <w:t>(</w:t>
      </w:r>
      <w:proofErr w:type="gramEnd"/>
      <w:r>
        <w:rPr>
          <w:rFonts w:ascii="Times New Roman" w:hAnsi="Times New Roman" w:cs="Times New Roman"/>
          <w:color w:val="000000"/>
        </w:rPr>
        <w:t>mA)</w:t>
      </w:r>
      <w:r>
        <w:rPr>
          <w:rFonts w:ascii="Times New Roman" w:hAnsi="Times New Roman" w:cs="Times New Roman"/>
          <w:color w:val="000000"/>
        </w:rPr>
        <w:t>、微安</w:t>
      </w:r>
      <w:r>
        <w:rPr>
          <w:rFonts w:ascii="Times New Roman" w:hAnsi="Times New Roman" w:cs="Times New Roman"/>
          <w:color w:val="000000"/>
        </w:rPr>
        <w:t>(</w:t>
      </w:r>
      <w:proofErr w:type="spellStart"/>
      <w:r>
        <w:rPr>
          <w:rFonts w:ascii="Times New Roman" w:hAnsi="Times New Roman" w:cs="Times New Roman"/>
          <w:color w:val="000000"/>
        </w:rPr>
        <w:t>μA</w:t>
      </w:r>
      <w:proofErr w:type="spellEnd"/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20E72F27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 A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10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3</w:t>
      </w:r>
      <w:r>
        <w:rPr>
          <w:rFonts w:ascii="Times New Roman" w:hAnsi="Times New Roman" w:cs="Times New Roman"/>
          <w:color w:val="000000"/>
        </w:rPr>
        <w:t>mA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10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6</w:t>
      </w:r>
      <w:r>
        <w:rPr>
          <w:rFonts w:ascii="Times New Roman" w:hAnsi="Times New Roman" w:cs="Times New Roman"/>
          <w:color w:val="000000"/>
        </w:rPr>
        <w:t>μA</w:t>
      </w:r>
      <w:r>
        <w:rPr>
          <w:rFonts w:ascii="Times New Roman" w:hAnsi="Times New Roman" w:cs="Times New Roman"/>
          <w:color w:val="000000"/>
        </w:rPr>
        <w:t>。</w:t>
      </w:r>
    </w:p>
    <w:p w14:paraId="60089FB1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常见值：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手电筒的电流约为</w:t>
      </w:r>
      <w:r>
        <w:rPr>
          <w:rFonts w:ascii="Times New Roman" w:hAnsi="Times New Roman" w:cs="Times New Roman"/>
          <w:color w:val="000000"/>
        </w:rPr>
        <w:t>200 mA</w:t>
      </w:r>
      <w:r>
        <w:rPr>
          <w:rFonts w:ascii="Times New Roman" w:hAnsi="Times New Roman" w:cs="Times New Roman"/>
          <w:color w:val="000000"/>
        </w:rPr>
        <w:t>；</w:t>
      </w:r>
    </w:p>
    <w:p w14:paraId="45E32FCD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家庭节能灯中的电流约为</w:t>
      </w:r>
      <w:r>
        <w:rPr>
          <w:rFonts w:ascii="Times New Roman" w:hAnsi="Times New Roman" w:cs="Times New Roman"/>
          <w:color w:val="000000"/>
        </w:rPr>
        <w:t>0.1 A</w:t>
      </w:r>
      <w:r>
        <w:rPr>
          <w:rFonts w:ascii="Times New Roman" w:hAnsi="Times New Roman" w:cs="Times New Roman"/>
          <w:color w:val="000000"/>
        </w:rPr>
        <w:t>；</w:t>
      </w:r>
    </w:p>
    <w:p w14:paraId="37ADB7E5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家用电冰箱的电流约为</w:t>
      </w:r>
      <w:r>
        <w:rPr>
          <w:rFonts w:ascii="Times New Roman" w:hAnsi="Times New Roman" w:cs="Times New Roman"/>
          <w:color w:val="000000"/>
        </w:rPr>
        <w:t>1 A</w:t>
      </w:r>
      <w:r>
        <w:rPr>
          <w:rFonts w:ascii="Times New Roman" w:hAnsi="Times New Roman" w:cs="Times New Roman"/>
          <w:color w:val="000000"/>
        </w:rPr>
        <w:t>；</w:t>
      </w:r>
    </w:p>
    <w:p w14:paraId="1E749FAA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④</w:t>
      </w:r>
      <w:r>
        <w:rPr>
          <w:rFonts w:ascii="Times New Roman" w:hAnsi="Times New Roman" w:cs="Times New Roman"/>
          <w:color w:val="000000"/>
        </w:rPr>
        <w:t>家用空调的电流约为</w:t>
      </w:r>
      <w:r>
        <w:rPr>
          <w:rFonts w:ascii="Times New Roman" w:hAnsi="Times New Roman" w:cs="Times New Roman"/>
          <w:color w:val="000000"/>
        </w:rPr>
        <w:t>5 A</w:t>
      </w:r>
      <w:r>
        <w:rPr>
          <w:rFonts w:ascii="Times New Roman" w:hAnsi="Times New Roman" w:cs="Times New Roman"/>
          <w:color w:val="000000"/>
        </w:rPr>
        <w:t>。</w:t>
      </w:r>
    </w:p>
    <w:p w14:paraId="7B1DFD91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电压</w:t>
      </w:r>
    </w:p>
    <w:p w14:paraId="4895A873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概念：使导体中的自由电荷定向移动形成电流。</w:t>
      </w:r>
    </w:p>
    <w:p w14:paraId="306C1886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类比：电流类比水流；电压类比水压。</w:t>
      </w:r>
    </w:p>
    <w:p w14:paraId="3DF590DD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单位及其换算：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基本单位：</w:t>
      </w:r>
      <w:proofErr w:type="gramStart"/>
      <w:r>
        <w:rPr>
          <w:rFonts w:ascii="Times New Roman" w:hAnsi="Times New Roman" w:cs="Times New Roman"/>
          <w:color w:val="000000"/>
        </w:rPr>
        <w:t>伏特</w:t>
      </w:r>
      <w:r>
        <w:rPr>
          <w:rFonts w:ascii="Times New Roman" w:hAnsi="Times New Roman" w:cs="Times New Roman"/>
          <w:color w:val="000000"/>
        </w:rPr>
        <w:t>(</w:t>
      </w:r>
      <w:proofErr w:type="gramEnd"/>
      <w:r>
        <w:rPr>
          <w:rFonts w:ascii="Times New Roman" w:hAnsi="Times New Roman" w:cs="Times New Roman"/>
          <w:color w:val="000000"/>
        </w:rPr>
        <w:t>V)</w:t>
      </w:r>
      <w:r>
        <w:rPr>
          <w:rFonts w:ascii="Times New Roman" w:hAnsi="Times New Roman" w:cs="Times New Roman"/>
          <w:color w:val="000000"/>
        </w:rPr>
        <w:t>；</w:t>
      </w:r>
    </w:p>
    <w:p w14:paraId="10C3535E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常用单位：千伏</w:t>
      </w:r>
      <w:r>
        <w:rPr>
          <w:rFonts w:ascii="Times New Roman" w:hAnsi="Times New Roman" w:cs="Times New Roman"/>
          <w:color w:val="000000"/>
        </w:rPr>
        <w:t>(kV)</w:t>
      </w:r>
      <w:r>
        <w:rPr>
          <w:rFonts w:ascii="Times New Roman" w:hAnsi="Times New Roman" w:cs="Times New Roman"/>
          <w:color w:val="000000"/>
        </w:rPr>
        <w:t>、毫伏</w:t>
      </w:r>
      <w:r>
        <w:rPr>
          <w:rFonts w:ascii="Times New Roman" w:hAnsi="Times New Roman" w:cs="Times New Roman"/>
          <w:color w:val="000000"/>
        </w:rPr>
        <w:t>(mV)</w:t>
      </w:r>
      <w:r>
        <w:rPr>
          <w:rFonts w:ascii="Times New Roman" w:hAnsi="Times New Roman" w:cs="Times New Roman"/>
          <w:color w:val="000000"/>
        </w:rPr>
        <w:t>。</w:t>
      </w:r>
    </w:p>
    <w:p w14:paraId="3061F1E6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1V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10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－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3</w:t>
      </w:r>
      <w:r>
        <w:rPr>
          <w:rFonts w:ascii="Times New Roman" w:hAnsi="Times New Roman" w:cs="Times New Roman"/>
          <w:color w:val="000000"/>
        </w:rPr>
        <w:t>kV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10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3</w:t>
      </w:r>
      <w:r>
        <w:rPr>
          <w:rFonts w:ascii="Times New Roman" w:hAnsi="Times New Roman" w:cs="Times New Roman"/>
          <w:color w:val="000000"/>
        </w:rPr>
        <w:t>mV</w:t>
      </w:r>
      <w:r>
        <w:rPr>
          <w:rFonts w:ascii="Times New Roman" w:hAnsi="Times New Roman" w:cs="Times New Roman"/>
          <w:color w:val="000000"/>
        </w:rPr>
        <w:t>。</w:t>
      </w:r>
    </w:p>
    <w:p w14:paraId="3889D999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常见值：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一节新干电池电压</w:t>
      </w:r>
      <w:r>
        <w:rPr>
          <w:rFonts w:ascii="Times New Roman" w:hAnsi="Times New Roman" w:cs="Times New Roman"/>
          <w:b/>
          <w:color w:val="FF0000"/>
          <w:u w:val="single" w:color="FF0000"/>
        </w:rPr>
        <w:t>1.5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；</w:t>
      </w:r>
    </w:p>
    <w:p w14:paraId="1B6DA2A5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一节蓄电池电压</w:t>
      </w:r>
      <w:r>
        <w:rPr>
          <w:rFonts w:ascii="Times New Roman" w:hAnsi="Times New Roman" w:cs="Times New Roman"/>
          <w:b/>
          <w:color w:val="FF0000"/>
          <w:u w:val="single" w:color="FF0000"/>
        </w:rPr>
        <w:t>2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；</w:t>
      </w:r>
    </w:p>
    <w:p w14:paraId="5805422C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对人体安全的电压不超过</w:t>
      </w:r>
      <w:r>
        <w:rPr>
          <w:rFonts w:ascii="Times New Roman" w:hAnsi="Times New Roman" w:cs="Times New Roman"/>
          <w:b/>
          <w:color w:val="FF0000"/>
          <w:u w:val="single" w:color="FF0000"/>
        </w:rPr>
        <w:t>36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；</w:t>
      </w:r>
    </w:p>
    <w:p w14:paraId="5CC86E98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④</w:t>
      </w:r>
      <w:r>
        <w:rPr>
          <w:rFonts w:ascii="Times New Roman" w:hAnsi="Times New Roman" w:cs="Times New Roman"/>
          <w:color w:val="000000"/>
        </w:rPr>
        <w:t>家庭电路电压</w:t>
      </w:r>
      <w:r>
        <w:rPr>
          <w:rFonts w:ascii="Times New Roman" w:hAnsi="Times New Roman" w:cs="Times New Roman"/>
          <w:b/>
          <w:color w:val="FF0000"/>
          <w:u w:val="single" w:color="FF0000"/>
        </w:rPr>
        <w:t>220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。</w:t>
      </w:r>
    </w:p>
    <w:p w14:paraId="1047AA8B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电流表和电压表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591"/>
        <w:gridCol w:w="1380"/>
        <w:gridCol w:w="1586"/>
        <w:gridCol w:w="1383"/>
      </w:tblGrid>
      <w:tr w:rsidR="00464B3B" w14:paraId="454866E2" w14:textId="77777777">
        <w:trPr>
          <w:jc w:val="center"/>
        </w:trPr>
        <w:tc>
          <w:tcPr>
            <w:tcW w:w="1132" w:type="pct"/>
            <w:vAlign w:val="center"/>
          </w:tcPr>
          <w:p w14:paraId="28664A80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3" w:type="pct"/>
            <w:gridSpan w:val="2"/>
            <w:vAlign w:val="center"/>
          </w:tcPr>
          <w:p w14:paraId="7744C638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电流表</w:t>
            </w:r>
          </w:p>
        </w:tc>
        <w:tc>
          <w:tcPr>
            <w:tcW w:w="1655" w:type="pct"/>
            <w:gridSpan w:val="2"/>
            <w:vAlign w:val="center"/>
          </w:tcPr>
          <w:p w14:paraId="24755B9D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电压表</w:t>
            </w:r>
          </w:p>
        </w:tc>
      </w:tr>
      <w:tr w:rsidR="00464B3B" w14:paraId="2615D04C" w14:textId="77777777">
        <w:trPr>
          <w:jc w:val="center"/>
        </w:trPr>
        <w:tc>
          <w:tcPr>
            <w:tcW w:w="1132" w:type="pct"/>
            <w:vAlign w:val="center"/>
          </w:tcPr>
          <w:p w14:paraId="059FC59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符号</w:t>
            </w:r>
          </w:p>
        </w:tc>
        <w:tc>
          <w:tcPr>
            <w:tcW w:w="2213" w:type="pct"/>
            <w:gridSpan w:val="2"/>
            <w:vAlign w:val="center"/>
          </w:tcPr>
          <w:p w14:paraId="5D6B20D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</w:pPr>
            <w:r>
              <w:rPr>
                <w:b/>
                <w:noProof/>
                <w:color w:val="FF0000"/>
                <w:u w:val="single" w:color="FF0000"/>
              </w:rPr>
              <w:drawing>
                <wp:inline distT="0" distB="0" distL="114300" distR="114300" wp14:anchorId="588AFDAC" wp14:editId="67329563">
                  <wp:extent cx="243840" cy="228600"/>
                  <wp:effectExtent l="0" t="0" r="0" b="0"/>
                  <wp:docPr id="6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5" w:type="pct"/>
            <w:gridSpan w:val="2"/>
            <w:vAlign w:val="center"/>
          </w:tcPr>
          <w:p w14:paraId="71D8D2A4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</w:pPr>
            <w:r>
              <w:rPr>
                <w:b/>
                <w:noProof/>
                <w:color w:val="FF0000"/>
                <w:u w:val="single" w:color="FF0000"/>
              </w:rPr>
              <w:drawing>
                <wp:inline distT="0" distB="0" distL="114300" distR="114300" wp14:anchorId="1A99D201" wp14:editId="1A1A3E71">
                  <wp:extent cx="259080" cy="213360"/>
                  <wp:effectExtent l="0" t="0" r="0" b="0"/>
                  <wp:docPr id="4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B3B" w14:paraId="593B40CF" w14:textId="77777777">
        <w:trPr>
          <w:trHeight w:val="444"/>
          <w:jc w:val="center"/>
        </w:trPr>
        <w:tc>
          <w:tcPr>
            <w:tcW w:w="1132" w:type="pct"/>
            <w:vMerge w:val="restart"/>
            <w:vAlign w:val="center"/>
          </w:tcPr>
          <w:p w14:paraId="2DE4AAAF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量程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和</w:t>
            </w:r>
            <w:proofErr w:type="gramEnd"/>
          </w:p>
          <w:p w14:paraId="3874C27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分度值</w:t>
            </w:r>
          </w:p>
        </w:tc>
        <w:tc>
          <w:tcPr>
            <w:tcW w:w="1444" w:type="pct"/>
            <w:vAlign w:val="center"/>
          </w:tcPr>
          <w:p w14:paraId="7254D5E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～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0.6A</w:t>
            </w:r>
          </w:p>
        </w:tc>
        <w:tc>
          <w:tcPr>
            <w:tcW w:w="769" w:type="pct"/>
            <w:vAlign w:val="center"/>
          </w:tcPr>
          <w:p w14:paraId="3B9EB8C3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lang w:val="pt-BR"/>
              </w:rPr>
              <w:t>0.02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A</w:t>
            </w:r>
          </w:p>
        </w:tc>
        <w:tc>
          <w:tcPr>
            <w:tcW w:w="884" w:type="pct"/>
            <w:vAlign w:val="center"/>
          </w:tcPr>
          <w:p w14:paraId="5322F35F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～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3V</w:t>
            </w:r>
          </w:p>
        </w:tc>
        <w:tc>
          <w:tcPr>
            <w:tcW w:w="771" w:type="pct"/>
            <w:vAlign w:val="center"/>
          </w:tcPr>
          <w:p w14:paraId="7EDF57E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lang w:val="pt-BR"/>
              </w:rPr>
              <w:t>0.1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V</w:t>
            </w:r>
          </w:p>
        </w:tc>
      </w:tr>
      <w:tr w:rsidR="00464B3B" w14:paraId="27FF8F4F" w14:textId="77777777">
        <w:trPr>
          <w:trHeight w:val="492"/>
          <w:jc w:val="center"/>
        </w:trPr>
        <w:tc>
          <w:tcPr>
            <w:tcW w:w="1132" w:type="pct"/>
            <w:vMerge/>
            <w:vAlign w:val="center"/>
          </w:tcPr>
          <w:p w14:paraId="51321898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pct"/>
            <w:vAlign w:val="center"/>
          </w:tcPr>
          <w:p w14:paraId="09E65F6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～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3A</w:t>
            </w:r>
          </w:p>
        </w:tc>
        <w:tc>
          <w:tcPr>
            <w:tcW w:w="769" w:type="pct"/>
            <w:vAlign w:val="center"/>
          </w:tcPr>
          <w:p w14:paraId="65E7BB20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lang w:val="pt-BR"/>
              </w:rPr>
              <w:t>0.1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A</w:t>
            </w:r>
          </w:p>
        </w:tc>
        <w:tc>
          <w:tcPr>
            <w:tcW w:w="884" w:type="pct"/>
            <w:vAlign w:val="center"/>
          </w:tcPr>
          <w:p w14:paraId="0602B55D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～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15V</w:t>
            </w:r>
          </w:p>
        </w:tc>
        <w:tc>
          <w:tcPr>
            <w:tcW w:w="771" w:type="pct"/>
            <w:vAlign w:val="center"/>
          </w:tcPr>
          <w:p w14:paraId="30F4522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lang w:val="pt-BR"/>
              </w:rPr>
              <w:t>0.5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V</w:t>
            </w:r>
          </w:p>
        </w:tc>
      </w:tr>
      <w:tr w:rsidR="00464B3B" w14:paraId="611CBBAC" w14:textId="77777777">
        <w:trPr>
          <w:jc w:val="center"/>
        </w:trPr>
        <w:tc>
          <w:tcPr>
            <w:tcW w:w="1132" w:type="pct"/>
            <w:vMerge w:val="restart"/>
            <w:vAlign w:val="center"/>
          </w:tcPr>
          <w:p w14:paraId="1229A2F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使用</w:t>
            </w:r>
          </w:p>
          <w:p w14:paraId="625CB7D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规则</w:t>
            </w:r>
          </w:p>
        </w:tc>
        <w:tc>
          <w:tcPr>
            <w:tcW w:w="3868" w:type="pct"/>
            <w:gridSpan w:val="4"/>
            <w:vAlign w:val="center"/>
          </w:tcPr>
          <w:p w14:paraId="1A05871A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＋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进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出</w:t>
            </w:r>
          </w:p>
        </w:tc>
      </w:tr>
      <w:tr w:rsidR="00464B3B" w14:paraId="5CD01F7C" w14:textId="77777777">
        <w:trPr>
          <w:jc w:val="center"/>
        </w:trPr>
        <w:tc>
          <w:tcPr>
            <w:tcW w:w="1132" w:type="pct"/>
            <w:vMerge/>
            <w:vAlign w:val="center"/>
          </w:tcPr>
          <w:p w14:paraId="26589D69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68" w:type="pct"/>
            <w:gridSpan w:val="4"/>
            <w:vAlign w:val="center"/>
          </w:tcPr>
          <w:p w14:paraId="309B9C83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不允许超过电表的量程，否则易损坏电表</w:t>
            </w:r>
          </w:p>
        </w:tc>
      </w:tr>
      <w:tr w:rsidR="00464B3B" w14:paraId="5C489463" w14:textId="77777777">
        <w:trPr>
          <w:jc w:val="center"/>
        </w:trPr>
        <w:tc>
          <w:tcPr>
            <w:tcW w:w="1132" w:type="pct"/>
            <w:vMerge/>
            <w:vAlign w:val="center"/>
          </w:tcPr>
          <w:p w14:paraId="3754C658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3" w:type="pct"/>
            <w:gridSpan w:val="2"/>
            <w:vAlign w:val="center"/>
          </w:tcPr>
          <w:p w14:paraId="4A49DFD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绝不允许将电流表直接接在电源两极上，否则会将电流表烧坏</w:t>
            </w:r>
          </w:p>
        </w:tc>
        <w:tc>
          <w:tcPr>
            <w:tcW w:w="1655" w:type="pct"/>
            <w:gridSpan w:val="2"/>
            <w:vAlign w:val="center"/>
          </w:tcPr>
          <w:p w14:paraId="0F1CBB4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可以直接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接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电源两端</w:t>
            </w:r>
          </w:p>
        </w:tc>
      </w:tr>
      <w:tr w:rsidR="00464B3B" w14:paraId="5EFF3A08" w14:textId="77777777">
        <w:trPr>
          <w:jc w:val="center"/>
        </w:trPr>
        <w:tc>
          <w:tcPr>
            <w:tcW w:w="1132" w:type="pct"/>
            <w:vAlign w:val="center"/>
          </w:tcPr>
          <w:p w14:paraId="677189C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等效识别</w:t>
            </w:r>
          </w:p>
        </w:tc>
        <w:tc>
          <w:tcPr>
            <w:tcW w:w="2213" w:type="pct"/>
            <w:gridSpan w:val="2"/>
            <w:vAlign w:val="center"/>
          </w:tcPr>
          <w:p w14:paraId="09BEB19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可等效看作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导线</w:t>
            </w:r>
          </w:p>
        </w:tc>
        <w:tc>
          <w:tcPr>
            <w:tcW w:w="1655" w:type="pct"/>
            <w:gridSpan w:val="2"/>
            <w:vAlign w:val="center"/>
          </w:tcPr>
          <w:p w14:paraId="73B0C194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可等效看作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断路</w:t>
            </w:r>
          </w:p>
        </w:tc>
      </w:tr>
      <w:tr w:rsidR="00464B3B" w14:paraId="2A38885D" w14:textId="77777777">
        <w:trPr>
          <w:jc w:val="center"/>
        </w:trPr>
        <w:tc>
          <w:tcPr>
            <w:tcW w:w="1132" w:type="pct"/>
            <w:vAlign w:val="center"/>
          </w:tcPr>
          <w:p w14:paraId="00623B13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读数方法</w:t>
            </w:r>
          </w:p>
        </w:tc>
        <w:tc>
          <w:tcPr>
            <w:tcW w:w="3868" w:type="pct"/>
            <w:gridSpan w:val="4"/>
            <w:vAlign w:val="center"/>
          </w:tcPr>
          <w:p w14:paraId="5380E62C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看清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量程</w:t>
            </w:r>
            <w:r>
              <w:rPr>
                <w:rFonts w:ascii="Times New Roman" w:hAnsi="Times New Roman" w:cs="Times New Roman"/>
                <w:color w:val="000000"/>
              </w:rPr>
              <w:t>和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分度值</w:t>
            </w:r>
          </w:p>
          <w:p w14:paraId="130B0E84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注：电表在使用前指针若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不指零应调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零</w:t>
            </w:r>
          </w:p>
        </w:tc>
      </w:tr>
    </w:tbl>
    <w:p w14:paraId="55D42A48" w14:textId="77777777" w:rsidR="00464B3B" w:rsidRDefault="00464B3B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4766E578" w14:textId="77777777" w:rsidR="00464B3B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BDA32DD" wp14:editId="7CDE42DD">
            <wp:extent cx="900430" cy="191770"/>
            <wp:effectExtent l="0" t="0" r="13970" b="6350"/>
            <wp:docPr id="4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知识点四　电阻　滑动变阻器</w:t>
      </w:r>
    </w:p>
    <w:p w14:paraId="517E1A37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电阻</w:t>
      </w:r>
    </w:p>
    <w:p w14:paraId="6DC07FDA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定义：导体对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</w:t>
      </w:r>
      <w:r>
        <w:rPr>
          <w:rFonts w:ascii="Times New Roman" w:hAnsi="Times New Roman" w:cs="Times New Roman"/>
          <w:color w:val="000000"/>
        </w:rPr>
        <w:t>阻碍作用的大小，用字母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color w:val="000000"/>
        </w:rPr>
        <w:t>表示。</w:t>
      </w:r>
    </w:p>
    <w:p w14:paraId="0CF5C02A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单位：欧姆，符号</w:t>
      </w:r>
      <w:r>
        <w:rPr>
          <w:rFonts w:ascii="Times New Roman" w:hAnsi="Times New Roman" w:cs="Times New Roman"/>
          <w:color w:val="000000"/>
        </w:rPr>
        <w:t>Ω</w:t>
      </w:r>
      <w:r>
        <w:rPr>
          <w:rFonts w:ascii="Times New Roman" w:hAnsi="Times New Roman" w:cs="Times New Roman"/>
          <w:color w:val="000000"/>
        </w:rPr>
        <w:t>；</w:t>
      </w:r>
      <w:r>
        <w:rPr>
          <w:rFonts w:ascii="Times New Roman" w:hAnsi="Times New Roman" w:cs="Times New Roman"/>
          <w:color w:val="000000"/>
        </w:rPr>
        <w:t>1kΩ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10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3</w:t>
      </w:r>
      <w:r>
        <w:rPr>
          <w:rFonts w:ascii="Times New Roman" w:hAnsi="Times New Roman" w:cs="Times New Roman"/>
          <w:color w:val="000000"/>
        </w:rPr>
        <w:t>Ω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hAnsi="Times New Roman" w:cs="Times New Roman"/>
          <w:color w:val="000000"/>
        </w:rPr>
        <w:t>1MΩ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10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6</w:t>
      </w:r>
      <w:r>
        <w:rPr>
          <w:rFonts w:ascii="Times New Roman" w:hAnsi="Times New Roman" w:cs="Times New Roman"/>
          <w:color w:val="000000"/>
        </w:rPr>
        <w:t>Ω</w:t>
      </w:r>
      <w:r>
        <w:rPr>
          <w:rFonts w:ascii="Times New Roman" w:hAnsi="Times New Roman" w:cs="Times New Roman"/>
          <w:color w:val="000000"/>
        </w:rPr>
        <w:t>。</w:t>
      </w:r>
    </w:p>
    <w:p w14:paraId="4AD9C95F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影响因素：导体</w:t>
      </w:r>
      <w:r>
        <w:rPr>
          <w:rFonts w:ascii="Times New Roman" w:hAnsi="Times New Roman" w:cs="Times New Roman"/>
          <w:b/>
          <w:color w:val="FF0000"/>
          <w:u w:val="single" w:color="FF0000"/>
        </w:rPr>
        <w:t>材料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长度</w:t>
      </w:r>
      <w:r>
        <w:rPr>
          <w:rFonts w:ascii="Times New Roman" w:hAnsi="Times New Roman" w:cs="Times New Roman"/>
          <w:color w:val="000000"/>
        </w:rPr>
        <w:t>、横截面积和温度。</w:t>
      </w:r>
    </w:p>
    <w:p w14:paraId="200F319B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导体的材料一定时，长度越长，横截面积越小，电阻越</w:t>
      </w:r>
      <w:r>
        <w:rPr>
          <w:rFonts w:ascii="Times New Roman" w:hAnsi="Times New Roman" w:cs="Times New Roman"/>
          <w:b/>
          <w:color w:val="FF0000"/>
          <w:u w:val="single" w:color="FF0000"/>
        </w:rPr>
        <w:t>大</w:t>
      </w:r>
      <w:r>
        <w:rPr>
          <w:rFonts w:ascii="Times New Roman" w:hAnsi="Times New Roman" w:cs="Times New Roman"/>
          <w:color w:val="000000"/>
        </w:rPr>
        <w:t>。</w:t>
      </w:r>
    </w:p>
    <w:p w14:paraId="01EED6F6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规律：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电阻是导体本身的一种性质，与是否接入电路、外加电压及通过电流等无关；</w:t>
      </w:r>
    </w:p>
    <w:p w14:paraId="42B95211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对大多数导体来说，温度越高，电阻越</w:t>
      </w:r>
      <w:r>
        <w:rPr>
          <w:rFonts w:ascii="Times New Roman" w:hAnsi="Times New Roman" w:cs="Times New Roman"/>
          <w:b/>
          <w:color w:val="FF0000"/>
          <w:u w:val="single" w:color="FF0000"/>
        </w:rPr>
        <w:t>大</w:t>
      </w:r>
      <w:r>
        <w:rPr>
          <w:rFonts w:ascii="Times New Roman" w:hAnsi="Times New Roman" w:cs="Times New Roman"/>
          <w:color w:val="000000"/>
        </w:rPr>
        <w:t>；</w:t>
      </w:r>
    </w:p>
    <w:p w14:paraId="5A8E2095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少数导体，电阻随着温度的升高而减小。</w:t>
      </w:r>
    </w:p>
    <w:p w14:paraId="1984CCC6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滑动变阻器</w:t>
      </w:r>
    </w:p>
    <w:p w14:paraId="16B076D6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原理：通过改变连入电路中电阻线的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长度</w:t>
      </w:r>
      <w:r>
        <w:rPr>
          <w:rFonts w:ascii="Times New Roman" w:hAnsi="Times New Roman" w:cs="Times New Roman"/>
          <w:color w:val="000000"/>
        </w:rPr>
        <w:t>来改变连入电路中的电阻。</w:t>
      </w:r>
    </w:p>
    <w:p w14:paraId="0ACBBE58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图示：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5B81EC7" wp14:editId="3381BA4B">
            <wp:extent cx="694690" cy="281940"/>
            <wp:effectExtent l="0" t="0" r="6350" b="7620"/>
            <wp:docPr id="4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1FE33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电路符号：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2D4AEC8" wp14:editId="0441F8D7">
            <wp:extent cx="1188720" cy="353695"/>
            <wp:effectExtent l="0" t="0" r="0" b="12065"/>
            <wp:docPr id="4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1C842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接法：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串</w:t>
      </w:r>
      <w:r>
        <w:rPr>
          <w:rFonts w:ascii="Times New Roman" w:hAnsi="Times New Roman" w:cs="Times New Roman"/>
          <w:color w:val="000000"/>
        </w:rPr>
        <w:t>联在电路中；</w:t>
      </w:r>
      <w:r>
        <w:rPr>
          <w:rFonts w:ascii="Times New Roman" w:hAnsi="Times New Roman" w:cs="Times New Roman"/>
          <w:b/>
          <w:color w:val="FF0000"/>
          <w:u w:val="single" w:color="FF0000"/>
        </w:rPr>
        <w:t>一上一下</w:t>
      </w:r>
      <w:r>
        <w:rPr>
          <w:rFonts w:ascii="Times New Roman" w:hAnsi="Times New Roman" w:cs="Times New Roman"/>
          <w:color w:val="000000"/>
        </w:rPr>
        <w:t>接线。闭合开关前，滑片调到最大阻值处。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5054"/>
      </w:tblGrid>
      <w:tr w:rsidR="00464B3B" w14:paraId="706F8BCB" w14:textId="77777777">
        <w:trPr>
          <w:jc w:val="center"/>
        </w:trPr>
        <w:tc>
          <w:tcPr>
            <w:tcW w:w="2183" w:type="pct"/>
            <w:vAlign w:val="center"/>
          </w:tcPr>
          <w:p w14:paraId="74BC9518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1F3FCD6" wp14:editId="38378871">
                  <wp:extent cx="473710" cy="344170"/>
                  <wp:effectExtent l="0" t="0" r="13970" b="6350"/>
                  <wp:docPr id="48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71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7" w:type="pct"/>
            <w:vAlign w:val="center"/>
          </w:tcPr>
          <w:p w14:paraId="01B0A32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右侧电阻线断路，左侧电阻线接入电路</w:t>
            </w:r>
          </w:p>
        </w:tc>
      </w:tr>
      <w:tr w:rsidR="00464B3B" w14:paraId="17ABF492" w14:textId="77777777">
        <w:trPr>
          <w:jc w:val="center"/>
        </w:trPr>
        <w:tc>
          <w:tcPr>
            <w:tcW w:w="2183" w:type="pct"/>
            <w:vAlign w:val="center"/>
          </w:tcPr>
          <w:p w14:paraId="0252E449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57A23B4" wp14:editId="79B88342">
                  <wp:extent cx="571500" cy="351790"/>
                  <wp:effectExtent l="0" t="0" r="7620" b="13970"/>
                  <wp:docPr id="49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7" w:type="pct"/>
            <w:vAlign w:val="center"/>
          </w:tcPr>
          <w:p w14:paraId="410C808A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右侧电阻线短路，左侧电阻线接入电路</w:t>
            </w:r>
          </w:p>
        </w:tc>
      </w:tr>
      <w:tr w:rsidR="00464B3B" w14:paraId="593AC361" w14:textId="77777777">
        <w:trPr>
          <w:jc w:val="center"/>
        </w:trPr>
        <w:tc>
          <w:tcPr>
            <w:tcW w:w="2183" w:type="pct"/>
            <w:vAlign w:val="center"/>
          </w:tcPr>
          <w:p w14:paraId="3AD245A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6907722" wp14:editId="5F372C71">
                  <wp:extent cx="650875" cy="412750"/>
                  <wp:effectExtent l="0" t="0" r="4445" b="13970"/>
                  <wp:docPr id="50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875" cy="41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7" w:type="pct"/>
            <w:vAlign w:val="center"/>
          </w:tcPr>
          <w:p w14:paraId="2FC5FAFF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电阻线全部接入电路</w:t>
            </w:r>
          </w:p>
        </w:tc>
      </w:tr>
    </w:tbl>
    <w:p w14:paraId="3E6649AA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应用：调节亮度、音量、风速的电位器等。</w:t>
      </w:r>
    </w:p>
    <w:p w14:paraId="7524C809" w14:textId="77777777" w:rsidR="00464B3B" w:rsidRDefault="00464B3B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1F1AF3D6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2B0C3C4" wp14:editId="32531271">
            <wp:extent cx="1316990" cy="240665"/>
            <wp:effectExtent l="0" t="0" r="8890" b="3175"/>
            <wp:docPr id="5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9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9283D" w14:textId="77777777" w:rsidR="00464B3B" w:rsidRDefault="00464B3B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4"/>
        <w:gridCol w:w="5316"/>
      </w:tblGrid>
      <w:tr w:rsidR="00464B3B" w14:paraId="738B6487" w14:textId="77777777">
        <w:trPr>
          <w:jc w:val="center"/>
        </w:trPr>
        <w:tc>
          <w:tcPr>
            <w:tcW w:w="2037" w:type="pct"/>
            <w:vAlign w:val="center"/>
          </w:tcPr>
          <w:p w14:paraId="4259A1A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963" w:type="pct"/>
            <w:vAlign w:val="center"/>
          </w:tcPr>
          <w:p w14:paraId="039B2FF4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464B3B" w14:paraId="58A08121" w14:textId="77777777">
        <w:trPr>
          <w:jc w:val="center"/>
        </w:trPr>
        <w:tc>
          <w:tcPr>
            <w:tcW w:w="2037" w:type="pct"/>
            <w:vAlign w:val="center"/>
          </w:tcPr>
          <w:p w14:paraId="459C746C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7F74388" wp14:editId="23E68104">
                  <wp:extent cx="1024255" cy="795655"/>
                  <wp:effectExtent l="0" t="0" r="12065" b="12065"/>
                  <wp:docPr id="84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25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2B23EF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P32</w:t>
            </w:r>
          </w:p>
        </w:tc>
        <w:tc>
          <w:tcPr>
            <w:tcW w:w="2963" w:type="pct"/>
            <w:vAlign w:val="center"/>
          </w:tcPr>
          <w:p w14:paraId="780E5359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摩擦起电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梳过头发的梳子能吸引纸屑，摩擦过的气球靠近头发能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把头发吸起来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，靠近细小的水流能吸引水流等，这都是因为带电体具有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吸引轻小物体</w:t>
            </w:r>
            <w:r>
              <w:rPr>
                <w:rFonts w:ascii="Times New Roman" w:hAnsi="Times New Roman" w:cs="Times New Roman"/>
                <w:color w:val="000000"/>
              </w:rPr>
              <w:t>的性质</w:t>
            </w:r>
          </w:p>
        </w:tc>
      </w:tr>
      <w:tr w:rsidR="00464B3B" w14:paraId="1CF19C8A" w14:textId="77777777">
        <w:trPr>
          <w:jc w:val="center"/>
        </w:trPr>
        <w:tc>
          <w:tcPr>
            <w:tcW w:w="2037" w:type="pct"/>
            <w:vAlign w:val="center"/>
          </w:tcPr>
          <w:p w14:paraId="2086BC50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CF02A4D" wp14:editId="0493C07D">
                  <wp:extent cx="892810" cy="795655"/>
                  <wp:effectExtent l="0" t="0" r="6350" b="12065"/>
                  <wp:docPr id="68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8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F2FD0F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P32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15.1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63" w:type="pct"/>
            <w:vAlign w:val="center"/>
          </w:tcPr>
          <w:p w14:paraId="63E32AE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lastRenderedPageBreak/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电荷间的作用规律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两根用丝绸摩擦过的玻璃棒相互靠近时，二者相互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排斥</w:t>
            </w:r>
            <w:r>
              <w:rPr>
                <w:rFonts w:ascii="Times New Roman" w:hAnsi="Times New Roman" w:cs="Times New Roman"/>
                <w:color w:val="000000"/>
              </w:rPr>
              <w:t>。此时玻璃棒所带电荷是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正</w:t>
            </w:r>
            <w:r>
              <w:rPr>
                <w:rFonts w:ascii="Times New Roman" w:hAnsi="Times New Roman" w:cs="Times New Roman"/>
                <w:color w:val="000000"/>
              </w:rPr>
              <w:t>电荷</w:t>
            </w:r>
          </w:p>
        </w:tc>
      </w:tr>
      <w:tr w:rsidR="00464B3B" w14:paraId="33A4CA0B" w14:textId="77777777">
        <w:trPr>
          <w:jc w:val="center"/>
        </w:trPr>
        <w:tc>
          <w:tcPr>
            <w:tcW w:w="2037" w:type="pct"/>
            <w:vAlign w:val="center"/>
          </w:tcPr>
          <w:p w14:paraId="7C0F0B9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34C4032" wp14:editId="0F478E44">
                  <wp:extent cx="991870" cy="827405"/>
                  <wp:effectExtent l="0" t="0" r="13970" b="10795"/>
                  <wp:docPr id="7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870" cy="82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C4ED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15.1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63" w:type="pct"/>
            <w:vAlign w:val="center"/>
          </w:tcPr>
          <w:p w14:paraId="6CA93D6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验电器原理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验电器的工作原理是同种电荷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相互排斥</w:t>
            </w:r>
            <w:r>
              <w:rPr>
                <w:rFonts w:ascii="Times New Roman" w:hAnsi="Times New Roman" w:cs="Times New Roman"/>
                <w:color w:val="000000"/>
              </w:rPr>
              <w:t>，验电器的金属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箔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所带的电荷量越多，金属箔的张角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越大</w:t>
            </w:r>
            <w:r>
              <w:rPr>
                <w:rFonts w:ascii="Times New Roman" w:hAnsi="Times New Roman" w:cs="Times New Roman"/>
                <w:color w:val="000000"/>
              </w:rPr>
              <w:t>，验电器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不能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能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不能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直接检验物体带哪种电荷</w:t>
            </w:r>
          </w:p>
        </w:tc>
      </w:tr>
      <w:tr w:rsidR="00464B3B" w14:paraId="5AB71598" w14:textId="77777777">
        <w:trPr>
          <w:jc w:val="center"/>
        </w:trPr>
        <w:tc>
          <w:tcPr>
            <w:tcW w:w="2037" w:type="pct"/>
            <w:vAlign w:val="center"/>
          </w:tcPr>
          <w:p w14:paraId="53E7E22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72980D9" wp14:editId="1E40DCE0">
                  <wp:extent cx="1007110" cy="795655"/>
                  <wp:effectExtent l="0" t="0" r="13970" b="12065"/>
                  <wp:docPr id="80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1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DB1FE7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15.1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963" w:type="pct"/>
            <w:vAlign w:val="center"/>
          </w:tcPr>
          <w:p w14:paraId="4E63837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电流的形成及方向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取两个相同的验电器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，使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带负电，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不带电，用带有绝缘手柄的金属棒把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连接起来。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中的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电子</w:t>
            </w:r>
            <w:r>
              <w:rPr>
                <w:rFonts w:ascii="Times New Roman" w:hAnsi="Times New Roman" w:cs="Times New Roman"/>
                <w:color w:val="000000"/>
              </w:rPr>
              <w:t>通过金属棒流向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金属箔的张角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变大</w:t>
            </w:r>
            <w:r>
              <w:rPr>
                <w:rFonts w:ascii="Times New Roman" w:hAnsi="Times New Roman" w:cs="Times New Roman"/>
                <w:color w:val="000000"/>
              </w:rPr>
              <w:t>，金属杆中电流方向是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从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B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到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A</w:t>
            </w:r>
          </w:p>
        </w:tc>
      </w:tr>
      <w:tr w:rsidR="00464B3B" w14:paraId="1C699FE8" w14:textId="77777777">
        <w:trPr>
          <w:jc w:val="center"/>
        </w:trPr>
        <w:tc>
          <w:tcPr>
            <w:tcW w:w="2037" w:type="pct"/>
            <w:vAlign w:val="center"/>
          </w:tcPr>
          <w:p w14:paraId="3CC43CE3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9664143" wp14:editId="22E2708C">
                  <wp:extent cx="666115" cy="795655"/>
                  <wp:effectExtent l="0" t="0" r="4445" b="12065"/>
                  <wp:docPr id="77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11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60B40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P37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15.2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963" w:type="pct"/>
            <w:vAlign w:val="center"/>
          </w:tcPr>
          <w:p w14:paraId="4BE7F33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二极管的特点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发光二极管具有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单向</w:t>
            </w:r>
            <w:r>
              <w:rPr>
                <w:rFonts w:ascii="Times New Roman" w:hAnsi="Times New Roman" w:cs="Times New Roman"/>
                <w:color w:val="000000"/>
              </w:rPr>
              <w:t>导电性。当电流从正极流进时为导通状态；电流从负极流进时为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断开</w:t>
            </w:r>
            <w:r>
              <w:rPr>
                <w:rFonts w:ascii="Times New Roman" w:hAnsi="Times New Roman" w:cs="Times New Roman"/>
                <w:color w:val="000000"/>
              </w:rPr>
              <w:t>状态</w:t>
            </w:r>
          </w:p>
        </w:tc>
      </w:tr>
      <w:tr w:rsidR="00464B3B" w14:paraId="19B29DF2" w14:textId="77777777">
        <w:trPr>
          <w:jc w:val="center"/>
        </w:trPr>
        <w:tc>
          <w:tcPr>
            <w:tcW w:w="2037" w:type="pct"/>
            <w:vAlign w:val="center"/>
          </w:tcPr>
          <w:p w14:paraId="1B28397C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4047017" wp14:editId="194D1C44">
                  <wp:extent cx="1859280" cy="795655"/>
                  <wp:effectExtent l="0" t="0" r="0" b="12065"/>
                  <wp:docPr id="82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28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321858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P55</w:t>
            </w:r>
          </w:p>
        </w:tc>
        <w:tc>
          <w:tcPr>
            <w:tcW w:w="2963" w:type="pct"/>
            <w:vAlign w:val="center"/>
          </w:tcPr>
          <w:p w14:paraId="29DCE10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电路的构成，电源的作用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几只水果点亮了一排发光二极管，水果扮演了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电源</w:t>
            </w:r>
            <w:r>
              <w:rPr>
                <w:rFonts w:ascii="Times New Roman" w:hAnsi="Times New Roman" w:cs="Times New Roman"/>
                <w:color w:val="000000"/>
              </w:rPr>
              <w:t>的角色，将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化学</w:t>
            </w:r>
            <w:r>
              <w:rPr>
                <w:rFonts w:ascii="Times New Roman" w:hAnsi="Times New Roman" w:cs="Times New Roman"/>
                <w:color w:val="000000"/>
              </w:rPr>
              <w:t>能转化为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电</w:t>
            </w:r>
            <w:r>
              <w:rPr>
                <w:rFonts w:ascii="Times New Roman" w:hAnsi="Times New Roman" w:cs="Times New Roman"/>
                <w:color w:val="000000"/>
              </w:rPr>
              <w:t>能。将二极管正负极接线对调，二极管不发光，此时水果电池的正负极之间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有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有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无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电压</w:t>
            </w:r>
          </w:p>
        </w:tc>
      </w:tr>
      <w:tr w:rsidR="00464B3B" w14:paraId="75574192" w14:textId="77777777">
        <w:trPr>
          <w:jc w:val="center"/>
        </w:trPr>
        <w:tc>
          <w:tcPr>
            <w:tcW w:w="2037" w:type="pct"/>
            <w:vAlign w:val="center"/>
          </w:tcPr>
          <w:p w14:paraId="746207C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E42247C" wp14:editId="0A7E8357">
                  <wp:extent cx="1222375" cy="824230"/>
                  <wp:effectExtent l="0" t="0" r="12065" b="13970"/>
                  <wp:docPr id="83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23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D2613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P59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16.1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963" w:type="pct"/>
            <w:vAlign w:val="center"/>
          </w:tcPr>
          <w:p w14:paraId="74E7A2A3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电池极性的判断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在烧杯中加入盐水，然后将连在电压表上的铜片和锌片插入盐水中，这样就制成了一个盐水电池。观察电压表的接线和指针偏转可知：锌片是盐水电池的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负</w:t>
            </w:r>
            <w:r>
              <w:rPr>
                <w:rFonts w:ascii="Times New Roman" w:hAnsi="Times New Roman" w:cs="Times New Roman"/>
                <w:color w:val="000000"/>
              </w:rPr>
              <w:t>极，铜片是盐水电池的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正</w:t>
            </w:r>
            <w:r>
              <w:rPr>
                <w:rFonts w:ascii="Times New Roman" w:hAnsi="Times New Roman" w:cs="Times New Roman"/>
                <w:color w:val="000000"/>
              </w:rPr>
              <w:t>极</w:t>
            </w:r>
          </w:p>
        </w:tc>
      </w:tr>
      <w:tr w:rsidR="00464B3B" w14:paraId="21C2C55E" w14:textId="77777777">
        <w:trPr>
          <w:jc w:val="center"/>
        </w:trPr>
        <w:tc>
          <w:tcPr>
            <w:tcW w:w="2037" w:type="pct"/>
            <w:vAlign w:val="center"/>
          </w:tcPr>
          <w:p w14:paraId="2F7B6FB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2814F5D" wp14:editId="25CE6373">
                  <wp:extent cx="1487170" cy="795655"/>
                  <wp:effectExtent l="0" t="0" r="6350" b="12065"/>
                  <wp:docPr id="66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17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793B5C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P68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16.4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63" w:type="pct"/>
            <w:vAlign w:val="center"/>
          </w:tcPr>
          <w:p w14:paraId="1EE712A3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滑动变阻器的原理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如图所示，当右边的导线夹向左移动时，灯泡的亮度会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变亮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变亮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变暗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不变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，这说明了导体的长度越长，电阻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越大</w:t>
            </w:r>
          </w:p>
        </w:tc>
      </w:tr>
      <w:tr w:rsidR="00464B3B" w14:paraId="44E15104" w14:textId="77777777">
        <w:trPr>
          <w:jc w:val="center"/>
        </w:trPr>
        <w:tc>
          <w:tcPr>
            <w:tcW w:w="2037" w:type="pct"/>
            <w:vAlign w:val="center"/>
          </w:tcPr>
          <w:p w14:paraId="481A6BEF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9CA033F" wp14:editId="55EB8B3C">
                  <wp:extent cx="1268095" cy="864235"/>
                  <wp:effectExtent l="0" t="0" r="12065" b="4445"/>
                  <wp:docPr id="69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09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AB7FEC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P70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16.4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963" w:type="pct"/>
            <w:vAlign w:val="center"/>
          </w:tcPr>
          <w:p w14:paraId="2657613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滑动变阻器的接法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电位器有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三个接线柱，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分别与弧形电阻丝的两端相连，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与金属滑片相连</w:t>
            </w:r>
          </w:p>
          <w:p w14:paraId="013A5F9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(1)</w:t>
            </w:r>
            <w:r>
              <w:rPr>
                <w:rFonts w:ascii="Times New Roman" w:hAnsi="Times New Roman" w:cs="Times New Roman"/>
                <w:color w:val="000000"/>
              </w:rPr>
              <w:t>将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接入电路，顺时针转动旋钮时，电位器接入电路中电阻变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大</w:t>
            </w:r>
          </w:p>
          <w:p w14:paraId="37710190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(2)</w:t>
            </w:r>
            <w:r>
              <w:rPr>
                <w:rFonts w:ascii="Times New Roman" w:hAnsi="Times New Roman" w:cs="Times New Roman"/>
                <w:color w:val="000000"/>
              </w:rPr>
              <w:t>将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接入电路，顺时针转动旋钮时，电位器接入电路中电阻变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小</w:t>
            </w:r>
          </w:p>
          <w:p w14:paraId="0555BA86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(3)</w:t>
            </w:r>
            <w:r>
              <w:rPr>
                <w:rFonts w:ascii="Times New Roman" w:hAnsi="Times New Roman" w:cs="Times New Roman"/>
                <w:color w:val="000000"/>
              </w:rPr>
              <w:t>将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接入电路，相当于接了一个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定值电阻</w:t>
            </w:r>
          </w:p>
        </w:tc>
      </w:tr>
      <w:tr w:rsidR="00464B3B" w14:paraId="77EE5E55" w14:textId="77777777">
        <w:trPr>
          <w:jc w:val="center"/>
        </w:trPr>
        <w:tc>
          <w:tcPr>
            <w:tcW w:w="2037" w:type="pct"/>
            <w:vAlign w:val="center"/>
          </w:tcPr>
          <w:p w14:paraId="12EDD1FC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84966AC" wp14:editId="42F4A136">
                  <wp:extent cx="1589405" cy="990600"/>
                  <wp:effectExtent l="0" t="0" r="10795" b="0"/>
                  <wp:docPr id="67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40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9D679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P71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16.4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963" w:type="pct"/>
            <w:vAlign w:val="center"/>
          </w:tcPr>
          <w:p w14:paraId="599D05A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滑动变阻器的应用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油量表中，当油量减少时，变阻器接入电路中的阻值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变大</w:t>
            </w:r>
            <w:r>
              <w:rPr>
                <w:rFonts w:ascii="Times New Roman" w:hAnsi="Times New Roman" w:cs="Times New Roman"/>
                <w:color w:val="000000"/>
              </w:rPr>
              <w:t>，电流表的示数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变小</w:t>
            </w:r>
          </w:p>
        </w:tc>
      </w:tr>
    </w:tbl>
    <w:p w14:paraId="0EA5E974" w14:textId="77777777" w:rsidR="00464B3B" w:rsidRDefault="00464B3B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0DF9C350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lastRenderedPageBreak/>
        <w:drawing>
          <wp:inline distT="0" distB="0" distL="114300" distR="114300" wp14:anchorId="3DD96E75" wp14:editId="596F502D">
            <wp:extent cx="5327650" cy="297180"/>
            <wp:effectExtent l="0" t="0" r="6350" b="7620"/>
            <wp:docPr id="1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6"/>
                    <pic:cNvPicPr>
                      <a:picLocks noChangeAspect="1"/>
                    </pic:cNvPicPr>
                  </pic:nvPicPr>
                  <pic:blipFill>
                    <a:blip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68212" w14:textId="77777777" w:rsidR="00464B3B" w:rsidRDefault="00464B3B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7778B43E" w14:textId="77777777" w:rsidR="00464B3B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E63A7BD" wp14:editId="7026CBE2">
            <wp:extent cx="786130" cy="191770"/>
            <wp:effectExtent l="0" t="0" r="6350" b="6350"/>
            <wp:docPr id="9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7"/>
                    <pic:cNvPicPr>
                      <a:picLocks noChangeAspect="1"/>
                    </pic:cNvPicPr>
                  </pic:nvPicPr>
                  <pic:blipFill>
                    <a:blip r:embed="rId41" r:link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探究串、并联电路中电流的规律</w:t>
      </w:r>
    </w:p>
    <w:p w14:paraId="6CA7A834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76ECD27E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设计实验电路</w:t>
      </w:r>
      <w:r>
        <w:rPr>
          <w:rFonts w:ascii="Times New Roman" w:hAnsi="Times New Roman" w:cs="Times New Roman"/>
          <w:color w:val="000000"/>
        </w:rPr>
        <w:t>：电路图如图所示。</w:t>
      </w:r>
    </w:p>
    <w:p w14:paraId="7654127F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B688F38" wp14:editId="154B2366">
            <wp:extent cx="963295" cy="780415"/>
            <wp:effectExtent l="0" t="0" r="12065" b="12065"/>
            <wp:docPr id="2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E99C18A" wp14:editId="6BA2C1E4">
            <wp:extent cx="899160" cy="826135"/>
            <wp:effectExtent l="0" t="0" r="0" b="12065"/>
            <wp:docPr id="1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6938A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</w:p>
    <w:p w14:paraId="1E66E349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根据电路图连接电路。连接电路时，开关必须</w:t>
      </w:r>
      <w:r>
        <w:rPr>
          <w:rFonts w:ascii="Times New Roman" w:hAnsi="Times New Roman" w:cs="Times New Roman"/>
          <w:b/>
          <w:color w:val="FF0000"/>
          <w:u w:val="single" w:color="FF0000"/>
        </w:rPr>
        <w:t>断开</w:t>
      </w:r>
      <w:r>
        <w:rPr>
          <w:rFonts w:ascii="Times New Roman" w:hAnsi="Times New Roman" w:cs="Times New Roman"/>
          <w:color w:val="000000"/>
        </w:rPr>
        <w:t>，电流表要选择合适的量程，正负接线柱连接正确。</w:t>
      </w:r>
    </w:p>
    <w:p w14:paraId="6C2A2C4D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将电流表分别串联在电路中的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点、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点、</w:t>
      </w:r>
      <w:r>
        <w:rPr>
          <w:rFonts w:ascii="Times New Roman" w:hAnsi="Times New Roman" w:cs="Times New Roman"/>
          <w:i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点，记录数据。</w:t>
      </w:r>
    </w:p>
    <w:p w14:paraId="28F27C70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换用不同规格的灯泡多次实验。</w:t>
      </w:r>
    </w:p>
    <w:p w14:paraId="799C8EE7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实验数据分析。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414"/>
        <w:gridCol w:w="2413"/>
        <w:gridCol w:w="2436"/>
      </w:tblGrid>
      <w:tr w:rsidR="00464B3B" w14:paraId="11C46178" w14:textId="77777777">
        <w:trPr>
          <w:jc w:val="center"/>
        </w:trPr>
        <w:tc>
          <w:tcPr>
            <w:tcW w:w="951" w:type="pct"/>
            <w:vAlign w:val="center"/>
          </w:tcPr>
          <w:p w14:paraId="0623394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实验次数</w:t>
            </w:r>
          </w:p>
        </w:tc>
        <w:tc>
          <w:tcPr>
            <w:tcW w:w="1345" w:type="pct"/>
            <w:vAlign w:val="center"/>
          </w:tcPr>
          <w:p w14:paraId="1059B203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点的电流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i/>
                <w:color w:val="000000"/>
                <w:vertAlign w:val="subscript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1345" w:type="pct"/>
            <w:vAlign w:val="center"/>
          </w:tcPr>
          <w:p w14:paraId="5C0EE6A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点的电流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i/>
                <w:color w:val="000000"/>
                <w:vertAlign w:val="subscript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1358" w:type="pct"/>
            <w:vAlign w:val="center"/>
          </w:tcPr>
          <w:p w14:paraId="42B4163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点的电流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i/>
                <w:color w:val="000000"/>
                <w:vertAlign w:val="subscript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</w:tr>
      <w:tr w:rsidR="00464B3B" w14:paraId="7A144C9D" w14:textId="77777777">
        <w:trPr>
          <w:jc w:val="center"/>
        </w:trPr>
        <w:tc>
          <w:tcPr>
            <w:tcW w:w="951" w:type="pct"/>
            <w:vAlign w:val="center"/>
          </w:tcPr>
          <w:p w14:paraId="35DC0240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45" w:type="pct"/>
            <w:vAlign w:val="center"/>
          </w:tcPr>
          <w:p w14:paraId="544F19EE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5" w:type="pct"/>
            <w:vAlign w:val="center"/>
          </w:tcPr>
          <w:p w14:paraId="79A2A0A4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pct"/>
            <w:vAlign w:val="center"/>
          </w:tcPr>
          <w:p w14:paraId="6EF9A3F8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64B3B" w14:paraId="314C2785" w14:textId="77777777">
        <w:trPr>
          <w:jc w:val="center"/>
        </w:trPr>
        <w:tc>
          <w:tcPr>
            <w:tcW w:w="951" w:type="pct"/>
            <w:vAlign w:val="center"/>
          </w:tcPr>
          <w:p w14:paraId="77CC160C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45" w:type="pct"/>
            <w:vAlign w:val="center"/>
          </w:tcPr>
          <w:p w14:paraId="6B76C3AA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5" w:type="pct"/>
            <w:vAlign w:val="center"/>
          </w:tcPr>
          <w:p w14:paraId="463D53F5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pct"/>
            <w:vAlign w:val="center"/>
          </w:tcPr>
          <w:p w14:paraId="39CAB9F1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64B3B" w14:paraId="1F7B80AB" w14:textId="77777777">
        <w:trPr>
          <w:jc w:val="center"/>
        </w:trPr>
        <w:tc>
          <w:tcPr>
            <w:tcW w:w="951" w:type="pct"/>
            <w:vAlign w:val="center"/>
          </w:tcPr>
          <w:p w14:paraId="5194F268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45" w:type="pct"/>
            <w:vAlign w:val="center"/>
          </w:tcPr>
          <w:p w14:paraId="5A24587F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5" w:type="pct"/>
            <w:vAlign w:val="center"/>
          </w:tcPr>
          <w:p w14:paraId="3F63DC60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pct"/>
            <w:vAlign w:val="center"/>
          </w:tcPr>
          <w:p w14:paraId="750A195A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003D40B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0DEAA57B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分析实验数据，得出结论</w:t>
      </w:r>
    </w:p>
    <w:p w14:paraId="7DDB2058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串联电路中，电流处处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相等</w:t>
      </w:r>
      <w:r>
        <w:rPr>
          <w:rFonts w:ascii="Times New Roman" w:hAnsi="Times New Roman" w:cs="Times New Roman"/>
          <w:color w:val="000000"/>
        </w:rPr>
        <w:t>。</w:t>
      </w:r>
    </w:p>
    <w:p w14:paraId="5A74C6CE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并联电路中，干路电流等于</w:t>
      </w:r>
      <w:r>
        <w:rPr>
          <w:rFonts w:ascii="Times New Roman" w:hAnsi="Times New Roman" w:cs="Times New Roman"/>
          <w:b/>
          <w:color w:val="FF0000"/>
          <w:u w:val="single" w:color="FF0000"/>
        </w:rPr>
        <w:t>各支路中的电流之</w:t>
      </w:r>
      <w:proofErr w:type="gramStart"/>
      <w:r>
        <w:rPr>
          <w:rFonts w:ascii="Times New Roman" w:hAnsi="Times New Roman" w:cs="Times New Roman"/>
          <w:b/>
          <w:color w:val="FF0000"/>
          <w:u w:val="single" w:color="FF0000"/>
        </w:rPr>
        <w:t>和</w:t>
      </w:r>
      <w:proofErr w:type="gramEnd"/>
      <w:r>
        <w:rPr>
          <w:rFonts w:ascii="Times New Roman" w:hAnsi="Times New Roman" w:cs="Times New Roman"/>
          <w:color w:val="000000"/>
        </w:rPr>
        <w:t>。</w:t>
      </w:r>
    </w:p>
    <w:p w14:paraId="4CFBA9F9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6DB486D4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．换用不同规格的灯泡多次实验的目的是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寻找普遍规律</w:t>
      </w:r>
      <w:r>
        <w:rPr>
          <w:rFonts w:ascii="Times New Roman" w:hAnsi="Times New Roman" w:cs="Times New Roman"/>
          <w:color w:val="000000"/>
        </w:rPr>
        <w:t>。</w:t>
      </w:r>
    </w:p>
    <w:p w14:paraId="41A556E5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．探究并联电路中电流的规律时，发现通过两支路中的电流相等，原因是选用的两个灯泡的规格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相同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相同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不同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7F036DF9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．实验中，闭合开关，若电流表的指针反向偏转，原因是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正、负接线柱接反</w:t>
      </w:r>
      <w:r>
        <w:rPr>
          <w:rFonts w:ascii="Times New Roman" w:hAnsi="Times New Roman" w:cs="Times New Roman"/>
          <w:color w:val="000000"/>
        </w:rPr>
        <w:t>；若电流表的指针偏转幅度过小，说明电流表的量程选择</w:t>
      </w:r>
      <w:r>
        <w:rPr>
          <w:rFonts w:ascii="Times New Roman" w:hAnsi="Times New Roman" w:cs="Times New Roman"/>
          <w:b/>
          <w:color w:val="FF0000"/>
          <w:u w:val="single" w:color="FF0000"/>
        </w:rPr>
        <w:t>过大</w:t>
      </w:r>
      <w:r>
        <w:rPr>
          <w:rFonts w:ascii="Times New Roman" w:hAnsi="Times New Roman" w:cs="Times New Roman"/>
          <w:color w:val="000000"/>
        </w:rPr>
        <w:t>；若电流表的指针偏转幅度过大，说明电流表的量程选择</w:t>
      </w:r>
      <w:r>
        <w:rPr>
          <w:rFonts w:ascii="Times New Roman" w:hAnsi="Times New Roman" w:cs="Times New Roman"/>
          <w:b/>
          <w:color w:val="FF0000"/>
          <w:u w:val="single" w:color="FF0000"/>
        </w:rPr>
        <w:t>过小</w:t>
      </w:r>
      <w:r>
        <w:rPr>
          <w:rFonts w:ascii="Times New Roman" w:hAnsi="Times New Roman" w:cs="Times New Roman"/>
          <w:color w:val="000000"/>
        </w:rPr>
        <w:t>。</w:t>
      </w:r>
    </w:p>
    <w:p w14:paraId="419EE10B" w14:textId="77777777" w:rsidR="00464B3B" w:rsidRDefault="00464B3B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072C38F1" w14:textId="77777777" w:rsidR="00464B3B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  <w:lang w:val="pl-PL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DF54448" wp14:editId="2549731F">
            <wp:extent cx="786130" cy="191770"/>
            <wp:effectExtent l="0" t="0" r="6350" b="6350"/>
            <wp:docPr id="1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7"/>
                    <pic:cNvPicPr>
                      <a:picLocks noChangeAspect="1"/>
                    </pic:cNvPicPr>
                  </pic:nvPicPr>
                  <pic:blipFill>
                    <a:blip r:embed="rId41" r:link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lang w:val="pl-PL"/>
        </w:rPr>
        <w:t>实验</w:t>
      </w:r>
      <w:r>
        <w:rPr>
          <w:rFonts w:ascii="Times New Roman" w:hAnsi="Times New Roman" w:cs="Times New Roman"/>
          <w:b/>
          <w:bCs/>
          <w:color w:val="000000"/>
        </w:rPr>
        <w:t>二　探究串、并联电路中电压的规律</w:t>
      </w:r>
    </w:p>
    <w:p w14:paraId="46913624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4BD6CC95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设计实验电路</w:t>
      </w:r>
      <w:r>
        <w:rPr>
          <w:rFonts w:ascii="Times New Roman" w:hAnsi="Times New Roman" w:cs="Times New Roman"/>
          <w:color w:val="000000"/>
        </w:rPr>
        <w:t>：电路图如图所示。</w:t>
      </w:r>
    </w:p>
    <w:p w14:paraId="0A73513D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DD2347F" wp14:editId="5434A382">
            <wp:extent cx="1031875" cy="844550"/>
            <wp:effectExtent l="0" t="0" r="4445" b="8890"/>
            <wp:docPr id="3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27194FC" wp14:editId="5A6D4A75">
            <wp:extent cx="812165" cy="937260"/>
            <wp:effectExtent l="0" t="0" r="10795" b="7620"/>
            <wp:docPr id="3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0543A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</w:t>
      </w:r>
    </w:p>
    <w:p w14:paraId="78ABD7FC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根据电路图连接电路。连接电路时，开关必须断开，电压表要选择合适的量程，正负接线柱连接正确。</w:t>
      </w:r>
    </w:p>
    <w:p w14:paraId="7389D11C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将电压表分别并联在电源、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的两端，记录测量的电压值。</w:t>
      </w:r>
    </w:p>
    <w:p w14:paraId="0928150A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换用不同规格的灯泡多次实验。</w:t>
      </w:r>
    </w:p>
    <w:p w14:paraId="61BBC978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实验数据分析。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2644"/>
        <w:gridCol w:w="2644"/>
        <w:gridCol w:w="2305"/>
      </w:tblGrid>
      <w:tr w:rsidR="00464B3B" w14:paraId="5499301A" w14:textId="77777777">
        <w:trPr>
          <w:jc w:val="center"/>
        </w:trPr>
        <w:tc>
          <w:tcPr>
            <w:tcW w:w="767" w:type="pct"/>
            <w:vAlign w:val="center"/>
          </w:tcPr>
          <w:p w14:paraId="7C2CDA34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实验次数</w:t>
            </w:r>
          </w:p>
        </w:tc>
        <w:tc>
          <w:tcPr>
            <w:tcW w:w="1474" w:type="pct"/>
            <w:vAlign w:val="center"/>
          </w:tcPr>
          <w:p w14:paraId="5FBC0662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两端的电压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  <w:tc>
          <w:tcPr>
            <w:tcW w:w="1474" w:type="pct"/>
            <w:vAlign w:val="center"/>
          </w:tcPr>
          <w:p w14:paraId="4B4DC36E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两端的电压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  <w:tc>
          <w:tcPr>
            <w:tcW w:w="1286" w:type="pct"/>
            <w:vAlign w:val="center"/>
          </w:tcPr>
          <w:p w14:paraId="014F2709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电源的电压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</w:tr>
      <w:tr w:rsidR="00464B3B" w14:paraId="36D41B65" w14:textId="77777777">
        <w:trPr>
          <w:jc w:val="center"/>
        </w:trPr>
        <w:tc>
          <w:tcPr>
            <w:tcW w:w="767" w:type="pct"/>
            <w:vAlign w:val="center"/>
          </w:tcPr>
          <w:p w14:paraId="13D73941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74" w:type="pct"/>
            <w:vAlign w:val="center"/>
          </w:tcPr>
          <w:p w14:paraId="42BC2F75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4" w:type="pct"/>
            <w:vAlign w:val="center"/>
          </w:tcPr>
          <w:p w14:paraId="487561DD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6" w:type="pct"/>
            <w:vAlign w:val="center"/>
          </w:tcPr>
          <w:p w14:paraId="5A382444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64B3B" w14:paraId="164FCDEB" w14:textId="77777777">
        <w:trPr>
          <w:jc w:val="center"/>
        </w:trPr>
        <w:tc>
          <w:tcPr>
            <w:tcW w:w="767" w:type="pct"/>
            <w:vAlign w:val="center"/>
          </w:tcPr>
          <w:p w14:paraId="022BD19B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74" w:type="pct"/>
            <w:vAlign w:val="center"/>
          </w:tcPr>
          <w:p w14:paraId="6614C79A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4" w:type="pct"/>
            <w:vAlign w:val="center"/>
          </w:tcPr>
          <w:p w14:paraId="463A43CD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6" w:type="pct"/>
            <w:vAlign w:val="center"/>
          </w:tcPr>
          <w:p w14:paraId="4447ECAF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64B3B" w14:paraId="5D9F9802" w14:textId="77777777">
        <w:trPr>
          <w:jc w:val="center"/>
        </w:trPr>
        <w:tc>
          <w:tcPr>
            <w:tcW w:w="767" w:type="pct"/>
            <w:vAlign w:val="center"/>
          </w:tcPr>
          <w:p w14:paraId="0E9B69C5" w14:textId="77777777" w:rsidR="00464B3B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1474" w:type="pct"/>
            <w:vAlign w:val="center"/>
          </w:tcPr>
          <w:p w14:paraId="7B356349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4" w:type="pct"/>
            <w:vAlign w:val="center"/>
          </w:tcPr>
          <w:p w14:paraId="4A2ED49D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6" w:type="pct"/>
            <w:vAlign w:val="center"/>
          </w:tcPr>
          <w:p w14:paraId="019F76DC" w14:textId="77777777" w:rsidR="00464B3B" w:rsidRDefault="00464B3B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E976682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2144701B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分析实验数据，得出结论</w:t>
      </w:r>
    </w:p>
    <w:p w14:paraId="598D7E58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串联电路中，电源的电压等于</w:t>
      </w:r>
      <w:r>
        <w:rPr>
          <w:rFonts w:ascii="Times New Roman" w:hAnsi="Times New Roman" w:cs="Times New Roman"/>
          <w:b/>
          <w:color w:val="FF0000"/>
          <w:u w:val="single" w:color="FF0000"/>
        </w:rPr>
        <w:t>各部分电路两端的电压之</w:t>
      </w:r>
      <w:proofErr w:type="gramStart"/>
      <w:r>
        <w:rPr>
          <w:rFonts w:ascii="Times New Roman" w:hAnsi="Times New Roman" w:cs="Times New Roman"/>
          <w:b/>
          <w:color w:val="FF0000"/>
          <w:u w:val="single" w:color="FF0000"/>
        </w:rPr>
        <w:t>和</w:t>
      </w:r>
      <w:proofErr w:type="gramEnd"/>
      <w:r>
        <w:rPr>
          <w:rFonts w:ascii="Times New Roman" w:hAnsi="Times New Roman" w:cs="Times New Roman"/>
          <w:color w:val="000000"/>
        </w:rPr>
        <w:t>。</w:t>
      </w:r>
    </w:p>
    <w:p w14:paraId="2434DB33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并联电路中，各支路两端的电压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相等</w:t>
      </w:r>
      <w:r>
        <w:rPr>
          <w:rFonts w:ascii="Times New Roman" w:hAnsi="Times New Roman" w:cs="Times New Roman"/>
          <w:color w:val="000000"/>
        </w:rPr>
        <w:t>，且等于电源电压。</w:t>
      </w:r>
    </w:p>
    <w:p w14:paraId="1AC9F637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50F768C8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．换用不同规格的灯泡多次实验的目的是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寻找普遍规律</w:t>
      </w:r>
      <w:r>
        <w:rPr>
          <w:rFonts w:ascii="Times New Roman" w:hAnsi="Times New Roman" w:cs="Times New Roman"/>
          <w:color w:val="000000"/>
        </w:rPr>
        <w:t>。</w:t>
      </w:r>
    </w:p>
    <w:p w14:paraId="3E7BA177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．探究串联电路中电压的规律时，发现两个灯泡两端的电压相等，原因是选用的两个灯泡的规格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相同</w:t>
      </w:r>
      <w:r>
        <w:rPr>
          <w:rFonts w:ascii="Times New Roman" w:hAnsi="Times New Roman" w:cs="Times New Roman"/>
          <w:color w:val="000000"/>
        </w:rPr>
        <w:t>。</w:t>
      </w:r>
    </w:p>
    <w:p w14:paraId="27EE1FC8" w14:textId="77777777" w:rsidR="00464B3B" w:rsidRDefault="00464B3B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7546156B" w14:textId="77777777" w:rsidR="00464B3B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DCE4C37" wp14:editId="5E4E9F10">
            <wp:extent cx="786130" cy="191770"/>
            <wp:effectExtent l="0" t="0" r="6350" b="6350"/>
            <wp:docPr id="34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6"/>
                    <pic:cNvPicPr>
                      <a:picLocks noChangeAspect="1"/>
                    </pic:cNvPicPr>
                  </pic:nvPicPr>
                  <pic:blipFill>
                    <a:blip r:embed="rId41" r:link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实验三　探究影响导体电阻大小的因素</w:t>
      </w:r>
    </w:p>
    <w:p w14:paraId="1CB09AF1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3E34C6C6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09BA6EC1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93914CA" wp14:editId="6DDF330A">
            <wp:extent cx="1946275" cy="1155065"/>
            <wp:effectExtent l="0" t="0" r="4445" b="3175"/>
            <wp:docPr id="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4627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786E7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实验方法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转换</w:t>
      </w:r>
      <w:r>
        <w:rPr>
          <w:rFonts w:ascii="Times New Roman" w:hAnsi="Times New Roman" w:cs="Times New Roman"/>
          <w:color w:val="000000"/>
        </w:rPr>
        <w:t>法、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控制变量</w:t>
      </w:r>
      <w:r>
        <w:rPr>
          <w:rFonts w:ascii="Times New Roman" w:hAnsi="Times New Roman" w:cs="Times New Roman"/>
          <w:color w:val="000000"/>
        </w:rPr>
        <w:t>法。</w:t>
      </w:r>
    </w:p>
    <w:p w14:paraId="7D3F2CDF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：断开开关，按实验要求将导线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/>
          <w:i/>
          <w:color w:val="000000"/>
        </w:rPr>
        <w:t>Q</w:t>
      </w:r>
      <w:r>
        <w:rPr>
          <w:rFonts w:ascii="Times New Roman" w:hAnsi="Times New Roman" w:cs="Times New Roman"/>
          <w:color w:val="000000"/>
        </w:rPr>
        <w:t>接在合适导体的两端，检查电路无误后，闭合开关，记下电流表的示数。</w:t>
      </w:r>
    </w:p>
    <w:p w14:paraId="7BA968DC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2D28B7E2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分析实验现象和数据，得出结论</w:t>
      </w:r>
    </w:p>
    <w:p w14:paraId="0E232B9A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导体的电阻是导体本身的一种性质，它的大小与导体的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材料</w:t>
      </w:r>
      <w:r>
        <w:rPr>
          <w:rFonts w:ascii="Times New Roman" w:hAnsi="Times New Roman" w:cs="Times New Roman"/>
          <w:color w:val="000000"/>
        </w:rPr>
        <w:t>、长度、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横截面积</w:t>
      </w:r>
      <w:r>
        <w:rPr>
          <w:rFonts w:ascii="Times New Roman" w:hAnsi="Times New Roman" w:cs="Times New Roman"/>
          <w:color w:val="000000"/>
        </w:rPr>
        <w:t>和温度等因素有关。</w:t>
      </w:r>
    </w:p>
    <w:p w14:paraId="764C65E5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6BEDEFCF" w14:textId="77777777" w:rsidR="00464B3B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．实验中为什么选择不常见的镍铬合金丝作为研究的导体，而不选用常见的铜丝？因为用铜丝作为研究导体，电流的变化很</w:t>
      </w:r>
      <w:r>
        <w:rPr>
          <w:rFonts w:ascii="Times New Roman" w:hAnsi="Times New Roman" w:cs="Times New Roman"/>
          <w:b/>
          <w:color w:val="FF0000"/>
          <w:u w:val="single" w:color="FF0000"/>
        </w:rPr>
        <w:t>小</w:t>
      </w:r>
      <w:r>
        <w:rPr>
          <w:rFonts w:ascii="Times New Roman" w:hAnsi="Times New Roman" w:cs="Times New Roman"/>
          <w:color w:val="000000"/>
        </w:rPr>
        <w:t>，实验现象不明显。</w:t>
      </w:r>
    </w:p>
    <w:p w14:paraId="2215CE83" w14:textId="77777777" w:rsidR="00464B3B" w:rsidRDefault="00464B3B">
      <w:pPr>
        <w:rPr>
          <w:szCs w:val="21"/>
        </w:rPr>
      </w:pPr>
    </w:p>
    <w:sectPr w:rsidR="00464B3B">
      <w:footerReference w:type="default" r:id="rId48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80EF5" w14:textId="77777777" w:rsidR="00C00477" w:rsidRDefault="00C00477">
      <w:r>
        <w:separator/>
      </w:r>
    </w:p>
  </w:endnote>
  <w:endnote w:type="continuationSeparator" w:id="0">
    <w:p w14:paraId="531B509E" w14:textId="77777777" w:rsidR="00C00477" w:rsidRDefault="00C0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76604" w14:textId="0495900E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061B6C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DC2549">
      <w:rPr>
        <w:noProof/>
        <w:color w:val="FFFFFF"/>
        <w:sz w:val="2"/>
        <w:szCs w:val="2"/>
      </w:rPr>
      <w:drawing>
        <wp:anchor distT="0" distB="0" distL="114300" distR="114300" simplePos="0" relativeHeight="251658752" behindDoc="0" locked="0" layoutInCell="1" allowOverlap="1" wp14:anchorId="6519AC43" wp14:editId="526194C8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685370762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F1BD4" w14:textId="77777777" w:rsidR="00C00477" w:rsidRDefault="00C00477">
      <w:r>
        <w:separator/>
      </w:r>
    </w:p>
  </w:footnote>
  <w:footnote w:type="continuationSeparator" w:id="0">
    <w:p w14:paraId="2E7F0117" w14:textId="77777777" w:rsidR="00C00477" w:rsidRDefault="00C00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B3B"/>
    <w:rsid w:val="004151FC"/>
    <w:rsid w:val="00464B3B"/>
    <w:rsid w:val="00B4615B"/>
    <w:rsid w:val="00C00477"/>
    <w:rsid w:val="00C02FC6"/>
    <w:rsid w:val="00DC2549"/>
    <w:rsid w:val="2D6F6600"/>
    <w:rsid w:val="2EF7062C"/>
    <w:rsid w:val="3A2D062C"/>
    <w:rsid w:val="6BCE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2"/>
    </o:shapelayout>
  </w:shapeDefaults>
  <w:decimalSymbol w:val="."/>
  <w:listSeparator w:val=","/>
  <w14:docId w14:val="05B90456"/>
  <w15:docId w15:val="{386DF62C-CD7F-46FA-BF29-2F88C188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42" Type="http://schemas.openxmlformats.org/officeDocument/2006/relationships/image" Target="&#32771;&#28857;.tif" TargetMode="External"/><Relationship Id="rId47" Type="http://schemas.openxmlformats.org/officeDocument/2006/relationships/image" Target="media/image38.png"/><Relationship Id="rId50" Type="http://schemas.openxmlformats.org/officeDocument/2006/relationships/theme" Target="theme/theme1.xml"/><Relationship Id="rId7" Type="http://schemas.openxmlformats.org/officeDocument/2006/relationships/image" Target="&#30693;&#35782;&#28857;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9" Type="http://schemas.openxmlformats.org/officeDocument/2006/relationships/image" Target="media/image22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&#23454;&#39564;&#25506;&#31350;.TIF" TargetMode="External"/><Relationship Id="rId45" Type="http://schemas.openxmlformats.org/officeDocument/2006/relationships/image" Target="media/image3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&#25945;&#26448;&#22270;&#29255;&#35299;&#35835;.TIF" TargetMode="External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4" Type="http://schemas.openxmlformats.org/officeDocument/2006/relationships/image" Target="media/image35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4.png"/><Relationship Id="rId48" Type="http://schemas.openxmlformats.org/officeDocument/2006/relationships/footer" Target="footer1.xml"/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7.png"/><Relationship Id="rId20" Type="http://schemas.openxmlformats.org/officeDocument/2006/relationships/image" Target="media/image14.png"/><Relationship Id="rId41" Type="http://schemas.openxmlformats.org/officeDocument/2006/relationships/image" Target="media/image33.pn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2025-02-04T01:10:00Z</dcterms:created>
  <dcterms:modified xsi:type="dcterms:W3CDTF">2025-01-24T00:26:00Z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